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36"/>
      </w:tblGrid>
      <w:tr w:rsidR="00886EA6" w:rsidRPr="00886EA6" w:rsidTr="00886EA6">
        <w:tc>
          <w:tcPr>
            <w:tcW w:w="0" w:type="auto"/>
            <w:vAlign w:val="center"/>
            <w:hideMark/>
          </w:tcPr>
          <w:p w:rsidR="00886EA6" w:rsidRPr="00886EA6" w:rsidRDefault="00886EA6" w:rsidP="00886EA6">
            <w:pPr>
              <w:widowControl/>
              <w:jc w:val="center"/>
              <w:divId w:val="2105110288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ascii="Arial" w:eastAsia="宋体" w:hAnsi="Arial" w:cs="Arial"/>
                <w:noProof/>
                <w:color w:val="333333"/>
                <w:kern w:val="0"/>
                <w:sz w:val="20"/>
                <w:szCs w:val="20"/>
              </w:rPr>
              <w:drawing>
                <wp:inline distT="0" distB="0" distL="0" distR="0">
                  <wp:extent cx="9525" cy="9525"/>
                  <wp:effectExtent l="0" t="0" r="0" b="0"/>
                  <wp:docPr id="2" name="en_img_id" descr="http://pics.ebaystatic.com/aw/pic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_img_id" descr="http://pics.ebaystatic.com/aw/pic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EA6" w:rsidRDefault="00886EA6" w:rsidP="00886EA6">
      <w:pPr>
        <w:widowControl/>
        <w:jc w:val="left"/>
        <w:outlineLvl w:val="0"/>
        <w:rPr>
          <w:rFonts w:ascii="Trebuchet MS" w:eastAsia="宋体" w:hAnsi="Trebuchet MS" w:cs="Arial"/>
          <w:b/>
          <w:bCs/>
          <w:color w:val="333333"/>
          <w:kern w:val="36"/>
          <w:sz w:val="24"/>
          <w:szCs w:val="24"/>
        </w:rPr>
      </w:pPr>
      <w:r>
        <w:rPr>
          <w:rFonts w:ascii="Trebuchet MS" w:eastAsia="宋体" w:hAnsi="Trebuchet MS" w:cs="Arial" w:hint="eastAsia"/>
          <w:b/>
          <w:bCs/>
          <w:color w:val="333333"/>
          <w:kern w:val="36"/>
          <w:sz w:val="24"/>
          <w:szCs w:val="24"/>
        </w:rPr>
        <w:t xml:space="preserve">CE0003 </w:t>
      </w:r>
      <w:r w:rsidRPr="00886EA6">
        <w:rPr>
          <w:rFonts w:ascii="Trebuchet MS" w:eastAsia="宋体" w:hAnsi="Trebuchet MS" w:cs="Arial"/>
          <w:b/>
          <w:bCs/>
          <w:color w:val="333333"/>
          <w:kern w:val="36"/>
          <w:sz w:val="24"/>
          <w:szCs w:val="24"/>
        </w:rPr>
        <w:t>FM Transmitter Car Charger Holder Cradle for Samsung i9500 i9505 Galaxy S4 S3 IV</w:t>
      </w:r>
      <w:r w:rsidR="00F934C1">
        <w:rPr>
          <w:rFonts w:ascii="Trebuchet MS" w:eastAsia="宋体" w:hAnsi="Trebuchet MS" w:cs="Arial" w:hint="eastAsia"/>
          <w:b/>
          <w:bCs/>
          <w:color w:val="333333"/>
          <w:kern w:val="36"/>
          <w:sz w:val="24"/>
          <w:szCs w:val="24"/>
        </w:rPr>
        <w:t>，</w:t>
      </w:r>
      <w:r w:rsidR="00F934C1">
        <w:rPr>
          <w:rFonts w:ascii="Trebuchet MS" w:eastAsia="宋体" w:hAnsi="Trebuchet MS" w:cs="Arial" w:hint="eastAsia"/>
          <w:b/>
          <w:bCs/>
          <w:color w:val="333333"/>
          <w:kern w:val="36"/>
          <w:sz w:val="24"/>
          <w:szCs w:val="24"/>
        </w:rPr>
        <w:t>iPhone4/4S</w:t>
      </w:r>
      <w:r w:rsidR="00F934C1">
        <w:rPr>
          <w:rFonts w:ascii="Trebuchet MS" w:eastAsia="宋体" w:hAnsi="Trebuchet MS" w:cs="Arial" w:hint="eastAsia"/>
          <w:b/>
          <w:bCs/>
          <w:color w:val="333333"/>
          <w:kern w:val="36"/>
          <w:sz w:val="24"/>
          <w:szCs w:val="24"/>
        </w:rPr>
        <w:t>，</w:t>
      </w:r>
      <w:r w:rsidR="00F934C1">
        <w:rPr>
          <w:rFonts w:ascii="Trebuchet MS" w:eastAsia="宋体" w:hAnsi="Trebuchet MS" w:cs="Arial" w:hint="eastAsia"/>
          <w:b/>
          <w:bCs/>
          <w:color w:val="333333"/>
          <w:kern w:val="36"/>
          <w:sz w:val="24"/>
          <w:szCs w:val="24"/>
        </w:rPr>
        <w:t>iPhone5 etc.</w:t>
      </w:r>
    </w:p>
    <w:p w:rsidR="008757E8" w:rsidRDefault="008757E8" w:rsidP="00886EA6">
      <w:pPr>
        <w:widowControl/>
        <w:jc w:val="left"/>
        <w:outlineLvl w:val="0"/>
        <w:rPr>
          <w:rFonts w:ascii="Trebuchet MS" w:eastAsia="宋体" w:hAnsi="Trebuchet MS" w:cs="Arial"/>
          <w:b/>
          <w:bCs/>
          <w:color w:val="333333"/>
          <w:kern w:val="36"/>
          <w:sz w:val="24"/>
          <w:szCs w:val="24"/>
        </w:rPr>
      </w:pPr>
    </w:p>
    <w:p w:rsidR="008757E8" w:rsidRPr="00886EA6" w:rsidRDefault="009E737A" w:rsidP="00886EA6">
      <w:pPr>
        <w:widowControl/>
        <w:jc w:val="left"/>
        <w:outlineLvl w:val="0"/>
        <w:rPr>
          <w:rFonts w:ascii="Times New Roman" w:eastAsia="宋体" w:hAnsi="Times New Roman" w:cs="Times New Roman"/>
          <w:b/>
          <w:bCs/>
          <w:color w:val="333333"/>
          <w:kern w:val="36"/>
          <w:sz w:val="28"/>
          <w:szCs w:val="28"/>
        </w:rPr>
      </w:pPr>
      <w:r w:rsidRPr="009E737A">
        <w:rPr>
          <w:rFonts w:ascii="Times New Roman" w:eastAsia="宋体" w:hAnsi="Times New Roman" w:cs="Times New Roman" w:hint="eastAsia"/>
          <w:b/>
          <w:bCs/>
          <w:color w:val="333333"/>
          <w:kern w:val="36"/>
          <w:sz w:val="28"/>
          <w:szCs w:val="28"/>
        </w:rPr>
        <w:t>Description</w:t>
      </w:r>
      <w:r w:rsidR="008757E8" w:rsidRPr="009E737A">
        <w:rPr>
          <w:rFonts w:ascii="Times New Roman" w:eastAsia="宋体" w:hAnsi="Trebuchet MS" w:cs="Times New Roman"/>
          <w:b/>
          <w:bCs/>
          <w:color w:val="333333"/>
          <w:kern w:val="36"/>
          <w:sz w:val="28"/>
          <w:szCs w:val="28"/>
        </w:rPr>
        <w:t>：</w:t>
      </w:r>
    </w:p>
    <w:tbl>
      <w:tblPr>
        <w:tblpPr w:leftFromText="45" w:rightFromText="45" w:vertAnchor="text" w:tblpXSpec="right" w:tblpYSpec="cent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"/>
      </w:tblGrid>
      <w:tr w:rsidR="00886EA6" w:rsidRPr="00886EA6" w:rsidTr="00886EA6">
        <w:tc>
          <w:tcPr>
            <w:tcW w:w="0" w:type="auto"/>
            <w:vAlign w:val="center"/>
            <w:hideMark/>
          </w:tcPr>
          <w:p w:rsidR="00886EA6" w:rsidRPr="00886EA6" w:rsidRDefault="00886EA6" w:rsidP="00886EA6">
            <w:pPr>
              <w:widowControl/>
              <w:jc w:val="left"/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</w:pPr>
          </w:p>
        </w:tc>
      </w:tr>
    </w:tbl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In response to safe-driving traffic regulations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Car MP3 player was designed and come into life to enables, drivers to answering calls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play music and charge their devices. It is compatible with mobile phones of Iphone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Samsung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blackberry and MP3/4 and other audio players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It is your beautiful and easy-to-operate driving companion.</w:t>
      </w:r>
    </w:p>
    <w:p w:rsidR="008757E8" w:rsidRPr="008757E8" w:rsidRDefault="008757E8" w:rsidP="008757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8757E8" w:rsidRPr="009E737A" w:rsidRDefault="008757E8" w:rsidP="008757E8">
      <w:pPr>
        <w:rPr>
          <w:rFonts w:ascii="Times New Roman" w:hAnsi="Times New Roman" w:cs="Times New Roman"/>
          <w:b/>
          <w:sz w:val="28"/>
          <w:szCs w:val="28"/>
        </w:rPr>
      </w:pPr>
      <w:r w:rsidRPr="009E737A">
        <w:rPr>
          <w:rFonts w:ascii="Times New Roman" w:hAnsi="Times New Roman" w:cs="Times New Roman"/>
          <w:b/>
          <w:sz w:val="28"/>
          <w:szCs w:val="28"/>
        </w:rPr>
        <w:t>Features</w:t>
      </w:r>
      <w:r w:rsidR="009E737A"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 xml:space="preserve">1.Compatible with most of the mobile phones 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providing more freedom and convenience .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2. Achieve hands-free communications through car radio system.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3.Play music on mobile phones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TF card &amp; USB disk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and other audio players.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4. With charging function.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5.Support remote control to volume up/down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change songs.</w:t>
      </w:r>
    </w:p>
    <w:p w:rsidR="008757E8" w:rsidRPr="008757E8" w:rsidRDefault="008757E8" w:rsidP="008757E8">
      <w:pPr>
        <w:rPr>
          <w:rFonts w:ascii="Times New Roman" w:hAnsi="Times New Roman" w:cs="Times New Roman"/>
          <w:sz w:val="24"/>
          <w:szCs w:val="24"/>
        </w:rPr>
      </w:pPr>
      <w:r w:rsidRPr="008757E8">
        <w:rPr>
          <w:rFonts w:ascii="Times New Roman" w:hAnsi="Times New Roman" w:cs="Times New Roman"/>
          <w:sz w:val="24"/>
          <w:szCs w:val="24"/>
        </w:rPr>
        <w:t>6.More than 200 frequencies for options</w:t>
      </w:r>
      <w:r w:rsidRPr="008757E8">
        <w:rPr>
          <w:rFonts w:ascii="Times New Roman" w:hAnsi="Times New Roman" w:cs="Times New Roman"/>
          <w:sz w:val="24"/>
          <w:szCs w:val="24"/>
        </w:rPr>
        <w:t>，</w:t>
      </w:r>
      <w:r w:rsidRPr="008757E8">
        <w:rPr>
          <w:rFonts w:ascii="Times New Roman" w:hAnsi="Times New Roman" w:cs="Times New Roman"/>
          <w:sz w:val="24"/>
          <w:szCs w:val="24"/>
        </w:rPr>
        <w:t>providing clear and high-quality sound.</w:t>
      </w:r>
    </w:p>
    <w:p w:rsid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</w:p>
    <w:p w:rsidR="009E737A" w:rsidRPr="009E737A" w:rsidRDefault="009E737A" w:rsidP="009E737A">
      <w:pPr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OLE_LINK21"/>
      <w:bookmarkStart w:id="1" w:name="OLE_LINK22"/>
      <w:r w:rsidRPr="009E737A">
        <w:rPr>
          <w:rFonts w:ascii="Times New Roman" w:hAnsi="Times New Roman" w:cs="Times New Roman"/>
          <w:b/>
          <w:sz w:val="28"/>
          <w:szCs w:val="28"/>
        </w:rPr>
        <w:t>Specification</w:t>
      </w:r>
    </w:p>
    <w:bookmarkEnd w:id="0"/>
    <w:bookmarkEnd w:id="1"/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Display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LCD display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With plugs for Iphone 3GS/4/4S/5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HTC,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9E737A">
        <w:rPr>
          <w:rFonts w:ascii="Times New Roman" w:hAnsi="Times New Roman"/>
          <w:sz w:val="24"/>
          <w:szCs w:val="24"/>
        </w:rPr>
        <w:t>Samsung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Blackberry mobile phones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it t</w:t>
      </w:r>
      <w:r>
        <w:rPr>
          <w:rFonts w:ascii="Times New Roman" w:hAnsi="Times New Roman" w:hint="eastAsia"/>
          <w:sz w:val="24"/>
          <w:szCs w:val="24"/>
        </w:rPr>
        <w:t xml:space="preserve"> </w:t>
      </w:r>
      <w:r w:rsidRPr="009E737A">
        <w:rPr>
          <w:rFonts w:ascii="Times New Roman" w:hAnsi="Times New Roman"/>
          <w:sz w:val="24"/>
          <w:szCs w:val="24"/>
        </w:rPr>
        <w:t>h</w:t>
      </w:r>
      <w:r>
        <w:rPr>
          <w:rFonts w:ascii="Times New Roman" w:hAnsi="Times New Roman" w:hint="eastAsia"/>
          <w:sz w:val="24"/>
          <w:szCs w:val="24"/>
        </w:rPr>
        <w:t>as</w:t>
      </w:r>
      <w:r w:rsidRPr="009E737A">
        <w:rPr>
          <w:rFonts w:ascii="Times New Roman" w:hAnsi="Times New Roman"/>
          <w:sz w:val="24"/>
          <w:szCs w:val="24"/>
        </w:rPr>
        <w:t xml:space="preserve"> 3.5mm jack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Support TF card and USB disk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bookmarkStart w:id="2" w:name="OLE_LINK17"/>
      <w:bookmarkStart w:id="3" w:name="OLE_LINK18"/>
      <w:r w:rsidRPr="009E737A">
        <w:rPr>
          <w:rFonts w:ascii="Times New Roman" w:hAnsi="Times New Roman"/>
          <w:sz w:val="24"/>
          <w:szCs w:val="24"/>
        </w:rPr>
        <w:t>Remote</w:t>
      </w:r>
      <w:bookmarkEnd w:id="2"/>
      <w:bookmarkEnd w:id="3"/>
      <w:r w:rsidRPr="009E737A">
        <w:rPr>
          <w:rFonts w:ascii="Times New Roman" w:hAnsi="Times New Roman"/>
          <w:sz w:val="24"/>
          <w:szCs w:val="24"/>
        </w:rPr>
        <w:t xml:space="preserve"> control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 xml:space="preserve">2 </w:t>
      </w:r>
      <w:r w:rsidR="00F934C1" w:rsidRPr="009E737A">
        <w:rPr>
          <w:rFonts w:ascii="Times New Roman" w:hAnsi="Times New Roman"/>
          <w:sz w:val="24"/>
          <w:szCs w:val="24"/>
        </w:rPr>
        <w:t>remotes</w:t>
      </w:r>
      <w:r w:rsidRPr="009E737A">
        <w:rPr>
          <w:rFonts w:ascii="Times New Roman" w:hAnsi="Times New Roman"/>
          <w:sz w:val="24"/>
          <w:szCs w:val="24"/>
        </w:rPr>
        <w:t xml:space="preserve"> for options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Volume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16 levels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Support HIFI stereo audio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Play modes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repeat all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folder repeat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single repeat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random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FM transmitting range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≥5M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Temp.&amp; Humidity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-10°C ~ 65°C   &amp; 98%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Input voltage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DC 12V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Working voltage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DC 3.3V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 xml:space="preserve">Working </w:t>
      </w:r>
      <w:bookmarkStart w:id="4" w:name="OLE_LINK19"/>
      <w:bookmarkStart w:id="5" w:name="OLE_LINK20"/>
      <w:r w:rsidRPr="009E737A">
        <w:rPr>
          <w:rFonts w:ascii="Times New Roman" w:hAnsi="Times New Roman"/>
          <w:sz w:val="24"/>
          <w:szCs w:val="24"/>
        </w:rPr>
        <w:t>current</w:t>
      </w:r>
      <w:r w:rsidRPr="009E737A">
        <w:rPr>
          <w:rFonts w:ascii="Times New Roman" w:hAnsi="Arial"/>
          <w:sz w:val="24"/>
          <w:szCs w:val="24"/>
        </w:rPr>
        <w:t>：</w:t>
      </w:r>
      <w:bookmarkEnd w:id="4"/>
      <w:bookmarkEnd w:id="5"/>
      <w:r w:rsidRPr="009E737A">
        <w:rPr>
          <w:rFonts w:ascii="Times New Roman" w:hAnsi="Times New Roman"/>
          <w:sz w:val="24"/>
          <w:szCs w:val="24"/>
        </w:rPr>
        <w:t>30mA</w:t>
      </w:r>
      <w:r w:rsidRPr="009E737A">
        <w:rPr>
          <w:rFonts w:ascii="Times New Roman" w:hAnsi="Arial"/>
          <w:sz w:val="24"/>
          <w:szCs w:val="24"/>
        </w:rPr>
        <w:t>（</w:t>
      </w:r>
      <w:r w:rsidRPr="009E737A">
        <w:rPr>
          <w:rFonts w:ascii="Times New Roman" w:hAnsi="Times New Roman"/>
          <w:sz w:val="24"/>
          <w:szCs w:val="24"/>
        </w:rPr>
        <w:t>zero load</w:t>
      </w:r>
      <w:r w:rsidRPr="009E737A">
        <w:rPr>
          <w:rFonts w:ascii="Times New Roman" w:hAnsi="Arial"/>
          <w:sz w:val="24"/>
          <w:szCs w:val="24"/>
        </w:rPr>
        <w:t>）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USB output voltage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DC 5V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USB output current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1A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Receive sensitivity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＜</w:t>
      </w:r>
      <w:r w:rsidRPr="009E737A">
        <w:rPr>
          <w:rFonts w:ascii="Times New Roman" w:hAnsi="Times New Roman"/>
          <w:sz w:val="24"/>
          <w:szCs w:val="24"/>
        </w:rPr>
        <w:t xml:space="preserve"> - 80dbm</w:t>
      </w:r>
      <w:r w:rsidRPr="009E737A">
        <w:rPr>
          <w:rFonts w:ascii="Times New Roman" w:hAnsi="Arial"/>
          <w:sz w:val="24"/>
          <w:szCs w:val="24"/>
        </w:rPr>
        <w:t>（</w:t>
      </w:r>
      <w:r w:rsidRPr="009E737A">
        <w:rPr>
          <w:rFonts w:ascii="Times New Roman" w:hAnsi="Times New Roman"/>
          <w:sz w:val="24"/>
          <w:szCs w:val="24"/>
        </w:rPr>
        <w:t>per 1%</w:t>
      </w:r>
      <w:r w:rsidRPr="009E737A">
        <w:rPr>
          <w:rFonts w:ascii="Times New Roman" w:hAnsi="Arial"/>
          <w:sz w:val="24"/>
          <w:szCs w:val="24"/>
        </w:rPr>
        <w:t>）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SNR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≥45db</w:t>
      </w:r>
      <w:r w:rsidRPr="009E737A">
        <w:rPr>
          <w:rFonts w:ascii="Times New Roman" w:hAnsi="宋体"/>
          <w:sz w:val="24"/>
          <w:szCs w:val="24"/>
        </w:rPr>
        <w:t>（</w:t>
      </w:r>
      <w:r w:rsidRPr="009E737A">
        <w:rPr>
          <w:rFonts w:ascii="Times New Roman" w:hAnsi="Times New Roman"/>
          <w:sz w:val="24"/>
          <w:szCs w:val="24"/>
        </w:rPr>
        <w:t>1KHz</w:t>
      </w:r>
      <w:r w:rsidRPr="009E737A">
        <w:rPr>
          <w:rFonts w:ascii="Times New Roman" w:hAnsi="宋体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100%</w:t>
      </w:r>
      <w:r w:rsidRPr="009E737A">
        <w:rPr>
          <w:rFonts w:ascii="Times New Roman" w:hAnsi="宋体"/>
          <w:sz w:val="24"/>
          <w:szCs w:val="24"/>
        </w:rPr>
        <w:t>）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Frequency distortion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≤0.1%</w:t>
      </w:r>
      <w:r w:rsidRPr="009E737A">
        <w:rPr>
          <w:rFonts w:ascii="Times New Roman" w:hAnsi="Arial"/>
          <w:sz w:val="24"/>
          <w:szCs w:val="24"/>
        </w:rPr>
        <w:t>（</w:t>
      </w:r>
      <w:r w:rsidRPr="009E737A">
        <w:rPr>
          <w:rFonts w:ascii="Times New Roman" w:hAnsi="Times New Roman"/>
          <w:sz w:val="24"/>
          <w:szCs w:val="24"/>
        </w:rPr>
        <w:t>F=75KHz  f=1KHz</w:t>
      </w:r>
      <w:r w:rsidRPr="009E737A">
        <w:rPr>
          <w:rFonts w:ascii="Times New Roman" w:hAnsi="Arial"/>
          <w:sz w:val="24"/>
          <w:szCs w:val="24"/>
        </w:rPr>
        <w:t>）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Frequency storage</w:t>
      </w:r>
      <w:r w:rsidRPr="009E737A">
        <w:rPr>
          <w:rFonts w:ascii="Times New Roman" w:hAnsi="Arial"/>
          <w:sz w:val="24"/>
          <w:szCs w:val="24"/>
        </w:rPr>
        <w:t>：</w:t>
      </w:r>
      <w:r w:rsidRPr="009E737A">
        <w:rPr>
          <w:rFonts w:ascii="Times New Roman" w:hAnsi="Times New Roman"/>
          <w:sz w:val="24"/>
          <w:szCs w:val="24"/>
        </w:rPr>
        <w:t>auto-store</w:t>
      </w:r>
      <w:r w:rsidRPr="009E737A">
        <w:rPr>
          <w:rFonts w:ascii="Times New Roman" w:hAnsi="Arial"/>
          <w:sz w:val="24"/>
          <w:szCs w:val="24"/>
        </w:rPr>
        <w:t>，</w:t>
      </w:r>
      <w:r w:rsidRPr="009E737A">
        <w:rPr>
          <w:rFonts w:ascii="Times New Roman" w:hAnsi="Times New Roman"/>
          <w:sz w:val="24"/>
          <w:szCs w:val="24"/>
        </w:rPr>
        <w:t>power-failure memorizing</w:t>
      </w:r>
    </w:p>
    <w:p w:rsidR="009E737A" w:rsidRPr="009E737A" w:rsidRDefault="009E737A" w:rsidP="009E737A">
      <w:pPr>
        <w:pStyle w:val="10"/>
        <w:numPr>
          <w:ilvl w:val="0"/>
          <w:numId w:val="1"/>
        </w:numPr>
        <w:ind w:firstLineChars="0"/>
        <w:jc w:val="left"/>
        <w:rPr>
          <w:rFonts w:ascii="Times New Roman" w:hAnsi="Times New Roman"/>
          <w:sz w:val="24"/>
          <w:szCs w:val="24"/>
        </w:rPr>
      </w:pPr>
      <w:r w:rsidRPr="009E737A">
        <w:rPr>
          <w:rFonts w:ascii="Times New Roman" w:hAnsi="Times New Roman"/>
          <w:sz w:val="24"/>
          <w:szCs w:val="24"/>
        </w:rPr>
        <w:t>Frequency range</w:t>
      </w:r>
      <w:r w:rsidRPr="009E737A">
        <w:rPr>
          <w:rFonts w:ascii="Times New Roman" w:hAnsi="Arial"/>
          <w:sz w:val="24"/>
          <w:szCs w:val="24"/>
        </w:rPr>
        <w:t>：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30"/>
        <w:gridCol w:w="1806"/>
        <w:gridCol w:w="2455"/>
        <w:gridCol w:w="2131"/>
      </w:tblGrid>
      <w:tr w:rsidR="009E737A" w:rsidRPr="009E737A" w:rsidTr="000C0930">
        <w:tc>
          <w:tcPr>
            <w:tcW w:w="2130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Item</w:t>
            </w:r>
          </w:p>
        </w:tc>
        <w:tc>
          <w:tcPr>
            <w:tcW w:w="1806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b/>
                <w:sz w:val="24"/>
                <w:szCs w:val="24"/>
              </w:rPr>
              <w:t>China</w:t>
            </w:r>
          </w:p>
        </w:tc>
        <w:tc>
          <w:tcPr>
            <w:tcW w:w="2455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b/>
                <w:sz w:val="24"/>
                <w:szCs w:val="24"/>
              </w:rPr>
              <w:t>Europe &amp; America</w:t>
            </w:r>
          </w:p>
        </w:tc>
        <w:tc>
          <w:tcPr>
            <w:tcW w:w="2131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b/>
                <w:sz w:val="24"/>
                <w:szCs w:val="24"/>
              </w:rPr>
              <w:t>Japan</w:t>
            </w:r>
          </w:p>
        </w:tc>
      </w:tr>
      <w:tr w:rsidR="009E737A" w:rsidRPr="009E737A" w:rsidTr="000C0930">
        <w:tc>
          <w:tcPr>
            <w:tcW w:w="2130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Frequency range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（</w:t>
            </w: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）</w:t>
            </w:r>
          </w:p>
        </w:tc>
        <w:tc>
          <w:tcPr>
            <w:tcW w:w="1806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87.5-108.0</w:t>
            </w:r>
          </w:p>
        </w:tc>
        <w:tc>
          <w:tcPr>
            <w:tcW w:w="2455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88.1-107.9</w:t>
            </w:r>
          </w:p>
        </w:tc>
        <w:tc>
          <w:tcPr>
            <w:tcW w:w="2131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76.0-90.0</w:t>
            </w:r>
          </w:p>
        </w:tc>
      </w:tr>
      <w:tr w:rsidR="009E737A" w:rsidRPr="009E737A" w:rsidTr="000C0930">
        <w:tc>
          <w:tcPr>
            <w:tcW w:w="2130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Frequency interval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（</w:t>
            </w: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MHz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）</w:t>
            </w:r>
          </w:p>
        </w:tc>
        <w:tc>
          <w:tcPr>
            <w:tcW w:w="1806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455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2131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9E737A" w:rsidRPr="009E737A" w:rsidTr="000C0930">
        <w:tc>
          <w:tcPr>
            <w:tcW w:w="2130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Max. Frequency swing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（</w:t>
            </w: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）</w:t>
            </w:r>
          </w:p>
        </w:tc>
        <w:tc>
          <w:tcPr>
            <w:tcW w:w="1806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± 75</w:t>
            </w:r>
          </w:p>
        </w:tc>
        <w:tc>
          <w:tcPr>
            <w:tcW w:w="2455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± 75</w:t>
            </w:r>
          </w:p>
        </w:tc>
        <w:tc>
          <w:tcPr>
            <w:tcW w:w="2131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± 75</w:t>
            </w:r>
          </w:p>
        </w:tc>
      </w:tr>
      <w:tr w:rsidR="009E737A" w:rsidRPr="009E737A" w:rsidTr="000C0930">
        <w:tc>
          <w:tcPr>
            <w:tcW w:w="2130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Audio bandwidth</w:t>
            </w:r>
          </w:p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Arial" w:cs="Times New Roman"/>
                <w:sz w:val="24"/>
                <w:szCs w:val="24"/>
              </w:rPr>
              <w:t>（</w:t>
            </w: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r w:rsidRPr="009E737A">
              <w:rPr>
                <w:rFonts w:ascii="Times New Roman" w:hAnsi="Arial" w:cs="Times New Roman"/>
                <w:sz w:val="24"/>
                <w:szCs w:val="24"/>
              </w:rPr>
              <w:t>）</w:t>
            </w:r>
          </w:p>
        </w:tc>
        <w:tc>
          <w:tcPr>
            <w:tcW w:w="1806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50-15000</w:t>
            </w:r>
          </w:p>
        </w:tc>
        <w:tc>
          <w:tcPr>
            <w:tcW w:w="2455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50-15000</w:t>
            </w:r>
          </w:p>
        </w:tc>
        <w:tc>
          <w:tcPr>
            <w:tcW w:w="2131" w:type="dxa"/>
          </w:tcPr>
          <w:p w:rsidR="009E737A" w:rsidRPr="009E737A" w:rsidRDefault="009E737A" w:rsidP="000C0930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737A">
              <w:rPr>
                <w:rFonts w:ascii="Times New Roman" w:hAnsi="Times New Roman" w:cs="Times New Roman"/>
                <w:sz w:val="24"/>
                <w:szCs w:val="24"/>
              </w:rPr>
              <w:t>50-15000</w:t>
            </w:r>
          </w:p>
        </w:tc>
      </w:tr>
    </w:tbl>
    <w:p w:rsid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</w:p>
    <w:p w:rsidR="009E737A" w:rsidRPr="009E737A" w:rsidRDefault="009E737A" w:rsidP="00121764">
      <w:pPr>
        <w:rPr>
          <w:rFonts w:ascii="Times New Roman" w:hAnsi="Times New Roman" w:cs="Times New Roman"/>
          <w:b/>
          <w:sz w:val="28"/>
          <w:szCs w:val="28"/>
        </w:rPr>
      </w:pPr>
      <w:r w:rsidRPr="009E737A">
        <w:rPr>
          <w:rFonts w:ascii="Times New Roman" w:hAnsi="Times New Roman" w:cs="Times New Roman" w:hint="eastAsia"/>
          <w:b/>
          <w:sz w:val="28"/>
          <w:szCs w:val="28"/>
        </w:rPr>
        <w:t>Package Include</w:t>
      </w:r>
      <w:r w:rsidRPr="009E737A">
        <w:rPr>
          <w:rFonts w:ascii="Times New Roman" w:hAnsi="Times New Roman" w:cs="Times New Roman" w:hint="eastAsia"/>
          <w:b/>
          <w:sz w:val="28"/>
          <w:szCs w:val="28"/>
        </w:rPr>
        <w:t>：</w:t>
      </w:r>
    </w:p>
    <w:p w:rsid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1*FM </w:t>
      </w:r>
      <w:r>
        <w:rPr>
          <w:rFonts w:ascii="Times New Roman" w:hAnsi="Times New Roman" w:cs="Times New Roman"/>
          <w:sz w:val="24"/>
          <w:szCs w:val="24"/>
        </w:rPr>
        <w:t>Transmitter</w:t>
      </w:r>
    </w:p>
    <w:p w:rsid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1* Remote Control</w:t>
      </w:r>
    </w:p>
    <w:p w:rsid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</w:p>
    <w:p w:rsidR="009E737A" w:rsidRPr="009E737A" w:rsidRDefault="009E737A" w:rsidP="009E737A">
      <w:pPr>
        <w:jc w:val="left"/>
        <w:rPr>
          <w:rStyle w:val="a7"/>
          <w:rFonts w:ascii="Times New Roman" w:hAnsi="Times New Roman" w:cs="Times New Roman"/>
          <w:sz w:val="24"/>
          <w:szCs w:val="24"/>
        </w:rPr>
      </w:pPr>
      <w:r w:rsidRPr="009E737A">
        <w:rPr>
          <w:rStyle w:val="a7"/>
          <w:rFonts w:ascii="Times New Roman" w:hAnsi="Times New Roman" w:cs="Times New Roman"/>
          <w:sz w:val="24"/>
          <w:szCs w:val="24"/>
        </w:rPr>
        <w:t>Note</w:t>
      </w:r>
      <w:r w:rsidRPr="009E737A">
        <w:rPr>
          <w:rStyle w:val="a7"/>
          <w:rFonts w:ascii="Times New Roman" w:cs="Times New Roman"/>
          <w:sz w:val="24"/>
          <w:szCs w:val="24"/>
        </w:rPr>
        <w:t>：</w:t>
      </w:r>
      <w:r w:rsidRPr="009E737A">
        <w:rPr>
          <w:rStyle w:val="a7"/>
          <w:rFonts w:ascii="Times New Roman" w:hAnsi="Times New Roman" w:cs="Times New Roman"/>
          <w:sz w:val="24"/>
          <w:szCs w:val="24"/>
        </w:rPr>
        <w:t>Please read this user manual carefully before using it.</w:t>
      </w:r>
    </w:p>
    <w:p w:rsidR="009E737A" w:rsidRPr="009E737A" w:rsidRDefault="009E737A" w:rsidP="00121764">
      <w:pPr>
        <w:rPr>
          <w:rFonts w:ascii="Times New Roman" w:hAnsi="Times New Roman" w:cs="Times New Roman"/>
          <w:sz w:val="24"/>
          <w:szCs w:val="24"/>
        </w:rPr>
      </w:pPr>
    </w:p>
    <w:sectPr w:rsidR="009E737A" w:rsidRPr="009E737A" w:rsidSect="00F479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0FA2" w:rsidRDefault="007D0FA2" w:rsidP="00121764">
      <w:r>
        <w:separator/>
      </w:r>
    </w:p>
  </w:endnote>
  <w:endnote w:type="continuationSeparator" w:id="1">
    <w:p w:rsidR="007D0FA2" w:rsidRDefault="007D0FA2" w:rsidP="00121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C1" w:rsidRDefault="00F934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C1" w:rsidRDefault="00F934C1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C1" w:rsidRDefault="00F934C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0FA2" w:rsidRDefault="007D0FA2" w:rsidP="00121764">
      <w:r>
        <w:separator/>
      </w:r>
    </w:p>
  </w:footnote>
  <w:footnote w:type="continuationSeparator" w:id="1">
    <w:p w:rsidR="007D0FA2" w:rsidRDefault="007D0FA2" w:rsidP="00121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C1" w:rsidRDefault="00F934C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764" w:rsidRDefault="00121764" w:rsidP="00F934C1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4C1" w:rsidRDefault="00F934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lvl w:ilvl="0">
      <w:start w:val="1"/>
      <w:numFmt w:val="bullet"/>
      <w:lvlText w:val="●"/>
      <w:lvlJc w:val="left"/>
      <w:pPr>
        <w:ind w:left="360" w:hanging="360"/>
      </w:pPr>
      <w:rPr>
        <w:rFonts w:ascii="宋体" w:eastAsia="宋体" w:hAnsi="宋体" w:cs="Arial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764"/>
    <w:rsid w:val="00121764"/>
    <w:rsid w:val="007D0FA2"/>
    <w:rsid w:val="008757E8"/>
    <w:rsid w:val="00886EA6"/>
    <w:rsid w:val="009E737A"/>
    <w:rsid w:val="00D30F40"/>
    <w:rsid w:val="00DA2E2A"/>
    <w:rsid w:val="00F479A0"/>
    <w:rsid w:val="00F9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A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217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7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7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7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76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121764"/>
    <w:rPr>
      <w:b/>
      <w:bCs/>
      <w:kern w:val="44"/>
      <w:sz w:val="44"/>
      <w:szCs w:val="44"/>
    </w:rPr>
  </w:style>
  <w:style w:type="character" w:styleId="a5">
    <w:name w:val="Hyperlink"/>
    <w:basedOn w:val="a0"/>
    <w:uiPriority w:val="99"/>
    <w:semiHidden/>
    <w:unhideWhenUsed/>
    <w:rsid w:val="00886EA6"/>
    <w:rPr>
      <w:strike w:val="0"/>
      <w:dstrike w:val="0"/>
      <w:color w:val="1958BD"/>
      <w:u w:val="none"/>
      <w:effect w:val="none"/>
    </w:rPr>
  </w:style>
  <w:style w:type="character" w:customStyle="1" w:styleId="imgna1">
    <w:name w:val="imgna1"/>
    <w:basedOn w:val="a0"/>
    <w:rsid w:val="00886EA6"/>
    <w:rPr>
      <w:rFonts w:ascii="Verdana" w:hAnsi="Verdana" w:hint="default"/>
      <w:vanish/>
      <w:webHidden w:val="0"/>
      <w:color w:val="666666"/>
      <w:sz w:val="20"/>
      <w:szCs w:val="20"/>
      <w:specVanish w:val="0"/>
    </w:rPr>
  </w:style>
  <w:style w:type="paragraph" w:styleId="a6">
    <w:name w:val="Balloon Text"/>
    <w:basedOn w:val="a"/>
    <w:link w:val="Char1"/>
    <w:uiPriority w:val="99"/>
    <w:semiHidden/>
    <w:unhideWhenUsed/>
    <w:rsid w:val="00886EA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86EA6"/>
    <w:rPr>
      <w:sz w:val="18"/>
      <w:szCs w:val="18"/>
    </w:rPr>
  </w:style>
  <w:style w:type="paragraph" w:customStyle="1" w:styleId="10">
    <w:name w:val="列出段落1"/>
    <w:basedOn w:val="a"/>
    <w:rsid w:val="009E737A"/>
    <w:pPr>
      <w:ind w:firstLineChars="200" w:firstLine="420"/>
    </w:pPr>
    <w:rPr>
      <w:rFonts w:ascii="Calibri" w:eastAsia="宋体" w:hAnsi="Calibri" w:cs="Times New Roman"/>
    </w:rPr>
  </w:style>
  <w:style w:type="character" w:styleId="a7">
    <w:name w:val="Emphasis"/>
    <w:basedOn w:val="a0"/>
    <w:qFormat/>
    <w:rsid w:val="009E73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3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28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880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4928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511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98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016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110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596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269798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61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275</Words>
  <Characters>1570</Characters>
  <Application>Microsoft Office Word</Application>
  <DocSecurity>0</DocSecurity>
  <Lines>13</Lines>
  <Paragraphs>3</Paragraphs>
  <ScaleCrop>false</ScaleCrop>
  <Company>微软中国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2013-07-12T07:35:00Z</dcterms:created>
  <dcterms:modified xsi:type="dcterms:W3CDTF">2013-07-16T06:41:00Z</dcterms:modified>
</cp:coreProperties>
</file>