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14E84" w:rsidRDefault="004A0C67" w:rsidP="00BA5A6A">
      <w:pPr>
        <w:spacing w:after="240"/>
        <w:rPr>
          <w:b/>
          <w:color w:val="0070C0"/>
          <w:sz w:val="28"/>
          <w:szCs w:val="28"/>
          <w:u w:val="single"/>
        </w:rPr>
      </w:pPr>
      <w:r>
        <w:rPr>
          <w:b/>
          <w:noProof/>
          <w:color w:val="0070C0"/>
          <w:sz w:val="28"/>
          <w:szCs w:val="28"/>
          <w:u w:val="single"/>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5943600" cy="8115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1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3595" w:rsidRPr="00053519" w:rsidRDefault="00483595" w:rsidP="00314E84">
                            <w:pPr>
                              <w:rPr>
                                <w:sz w:val="16"/>
                                <w:szCs w:val="16"/>
                              </w:rPr>
                            </w:pPr>
                          </w:p>
                          <w:p w:rsidR="00483595" w:rsidRDefault="00483595" w:rsidP="00314E84"/>
                          <w:p w:rsidR="00483595" w:rsidRDefault="00483595" w:rsidP="00C338CA">
                            <w:pPr>
                              <w:ind w:left="720" w:firstLine="720"/>
                              <w:rPr>
                                <w:sz w:val="32"/>
                                <w:szCs w:val="32"/>
                              </w:rPr>
                            </w:pPr>
                            <w:r>
                              <w:rPr>
                                <w:sz w:val="32"/>
                                <w:szCs w:val="32"/>
                              </w:rPr>
                              <w:t>Section II</w:t>
                            </w:r>
                          </w:p>
                          <w:p w:rsidR="00483595" w:rsidRPr="00812D27" w:rsidRDefault="00483595" w:rsidP="00EC6657">
                            <w:pPr>
                              <w:ind w:left="720" w:firstLine="720"/>
                              <w:rPr>
                                <w:i/>
                              </w:rPr>
                            </w:pPr>
                            <w:r>
                              <w:rPr>
                                <w:i/>
                              </w:rPr>
                              <w:t>(previously</w:t>
                            </w:r>
                            <w:r w:rsidRPr="00812D27">
                              <w:rPr>
                                <w:i/>
                              </w:rPr>
                              <w:t xml:space="preserve"> Section </w:t>
                            </w:r>
                            <w:r>
                              <w:rPr>
                                <w:i/>
                              </w:rPr>
                              <w:t>I</w:t>
                            </w:r>
                            <w:r w:rsidRPr="00812D27">
                              <w:rPr>
                                <w:i/>
                              </w:rPr>
                              <w:t xml:space="preserve"> of Oregon OSHA’s Technical Manual)</w:t>
                            </w:r>
                          </w:p>
                          <w:p w:rsidR="00483595" w:rsidRDefault="00483595" w:rsidP="00C338CA">
                            <w:pPr>
                              <w:ind w:left="720" w:firstLine="720"/>
                            </w:pPr>
                          </w:p>
                          <w:p w:rsidR="00483595" w:rsidRDefault="00483595" w:rsidP="00C338CA">
                            <w:pPr>
                              <w:ind w:left="720" w:firstLine="720"/>
                            </w:pPr>
                          </w:p>
                          <w:p w:rsidR="00483595" w:rsidRDefault="00483595" w:rsidP="00314E84">
                            <w:pPr>
                              <w:ind w:left="1440" w:firstLine="720"/>
                            </w:pPr>
                          </w:p>
                          <w:p w:rsidR="00483595" w:rsidRPr="00C338CA" w:rsidRDefault="00483595" w:rsidP="00017101">
                            <w:pPr>
                              <w:ind w:left="2880"/>
                              <w:rPr>
                                <w:b/>
                                <w:sz w:val="36"/>
                                <w:szCs w:val="36"/>
                                <w:u w:val="single"/>
                              </w:rPr>
                            </w:pPr>
                            <w:r>
                              <w:rPr>
                                <w:b/>
                                <w:sz w:val="36"/>
                                <w:szCs w:val="36"/>
                                <w:u w:val="single"/>
                              </w:rPr>
                              <w:t>SAMPLING, MEASUREMENTS METHODS and INSTRUMENTS</w:t>
                            </w:r>
                          </w:p>
                          <w:p w:rsidR="00483595" w:rsidRDefault="00483595" w:rsidP="00314E84">
                            <w:pPr>
                              <w:ind w:left="1440" w:firstLine="720"/>
                            </w:pPr>
                          </w:p>
                          <w:p w:rsidR="00483595" w:rsidRDefault="00483595" w:rsidP="00314E84">
                            <w:pPr>
                              <w:ind w:left="1440" w:firstLine="720"/>
                              <w:jc w:val="both"/>
                            </w:pPr>
                          </w:p>
                          <w:p w:rsidR="00483595" w:rsidRDefault="00483595" w:rsidP="00017101">
                            <w:pPr>
                              <w:ind w:left="5040" w:hanging="2160"/>
                            </w:pPr>
                            <w:r w:rsidRPr="004144DB">
                              <w:rPr>
                                <w:b/>
                                <w:sz w:val="28"/>
                                <w:szCs w:val="28"/>
                              </w:rPr>
                              <w:t>CHAPTER 1:</w:t>
                            </w:r>
                            <w:r w:rsidRPr="004144DB">
                              <w:rPr>
                                <w:sz w:val="28"/>
                                <w:szCs w:val="28"/>
                              </w:rPr>
                              <w:tab/>
                            </w:r>
                            <w:r w:rsidRPr="0009777F">
                              <w:t>PERSONAL SAMPLING FOR AIR CONTAMINANTS</w:t>
                            </w:r>
                          </w:p>
                          <w:p w:rsidR="00483595" w:rsidRDefault="00483595" w:rsidP="00314E84">
                            <w:pPr>
                              <w:ind w:left="1440" w:firstLine="720"/>
                            </w:pPr>
                          </w:p>
                          <w:p w:rsidR="00483595" w:rsidRDefault="00483595" w:rsidP="00314E84">
                            <w:pPr>
                              <w:ind w:left="1440" w:firstLine="720"/>
                            </w:pPr>
                          </w:p>
                          <w:p w:rsidR="00483595" w:rsidRPr="00D108AF" w:rsidRDefault="00483595" w:rsidP="00017101">
                            <w:pPr>
                              <w:ind w:left="1440" w:firstLine="720"/>
                            </w:pPr>
                            <w:r>
                              <w:tab/>
                            </w:r>
                            <w:r w:rsidRPr="004144DB">
                              <w:rPr>
                                <w:b/>
                                <w:sz w:val="28"/>
                                <w:szCs w:val="28"/>
                              </w:rPr>
                              <w:t>CHAPTER 2:</w:t>
                            </w:r>
                            <w:r>
                              <w:tab/>
                              <w:t>OCCUPATIONAL SKIN EXPOSURE</w:t>
                            </w:r>
                          </w:p>
                          <w:p w:rsidR="00483595" w:rsidRDefault="00483595" w:rsidP="00314E84">
                            <w:pPr>
                              <w:ind w:left="1440" w:firstLine="720"/>
                            </w:pPr>
                          </w:p>
                          <w:p w:rsidR="00483595" w:rsidRDefault="00483595" w:rsidP="00314E84">
                            <w:pPr>
                              <w:ind w:left="1440" w:firstLine="720"/>
                            </w:pPr>
                          </w:p>
                          <w:p w:rsidR="00483595" w:rsidRDefault="00483595" w:rsidP="00017101">
                            <w:pPr>
                              <w:ind w:left="5040" w:hanging="2160"/>
                            </w:pPr>
                            <w:r w:rsidRPr="00AB0474">
                              <w:rPr>
                                <w:b/>
                                <w:sz w:val="28"/>
                                <w:szCs w:val="28"/>
                              </w:rPr>
                              <w:t>CHAPTER 3:</w:t>
                            </w:r>
                            <w:r w:rsidRPr="00AB0474">
                              <w:rPr>
                                <w:sz w:val="28"/>
                                <w:szCs w:val="28"/>
                              </w:rPr>
                              <w:tab/>
                            </w:r>
                            <w:hyperlink w:anchor="Sec2_Chap3_Start" w:history="1">
                              <w:r w:rsidRPr="00694011">
                                <w:rPr>
                                  <w:rStyle w:val="Hyperlink"/>
                                </w:rPr>
                                <w:t>TECHNICAL EQUIPMENT: ON-SITE MEASURMENTS</w:t>
                              </w:r>
                            </w:hyperlink>
                          </w:p>
                          <w:p w:rsidR="00483595" w:rsidRDefault="00483595" w:rsidP="00017101">
                            <w:pPr>
                              <w:ind w:left="5040" w:hanging="2160"/>
                            </w:pPr>
                          </w:p>
                          <w:p w:rsidR="00483595" w:rsidRDefault="00483595" w:rsidP="00017101">
                            <w:pPr>
                              <w:ind w:left="5040" w:hanging="2160"/>
                            </w:pPr>
                          </w:p>
                          <w:p w:rsidR="00483595" w:rsidRDefault="00483595" w:rsidP="008A32F6">
                            <w:pPr>
                              <w:ind w:left="5040" w:hanging="2160"/>
                            </w:pPr>
                            <w:r w:rsidRPr="005B7F0A">
                              <w:rPr>
                                <w:b/>
                                <w:sz w:val="28"/>
                                <w:szCs w:val="28"/>
                              </w:rPr>
                              <w:t xml:space="preserve">CHAPTER </w:t>
                            </w:r>
                            <w:r>
                              <w:rPr>
                                <w:b/>
                                <w:sz w:val="28"/>
                                <w:szCs w:val="28"/>
                              </w:rPr>
                              <w:t>4</w:t>
                            </w:r>
                            <w:r w:rsidRPr="005B7F0A">
                              <w:rPr>
                                <w:b/>
                                <w:sz w:val="28"/>
                                <w:szCs w:val="28"/>
                              </w:rPr>
                              <w:t>:</w:t>
                            </w:r>
                            <w:r w:rsidRPr="005B7F0A">
                              <w:rPr>
                                <w:sz w:val="28"/>
                                <w:szCs w:val="28"/>
                              </w:rPr>
                              <w:tab/>
                            </w:r>
                            <w:r>
                              <w:t>SAMPLE SHIPPING AND HANDLING</w:t>
                            </w:r>
                          </w:p>
                          <w:p w:rsidR="00483595" w:rsidRDefault="00483595" w:rsidP="00017101">
                            <w:pPr>
                              <w:ind w:left="5040" w:hanging="2160"/>
                            </w:pPr>
                          </w:p>
                          <w:p w:rsidR="00483595" w:rsidRDefault="00483595" w:rsidP="00314E84">
                            <w:pPr>
                              <w:ind w:left="1440" w:firstLine="720"/>
                            </w:pPr>
                          </w:p>
                          <w:p w:rsidR="00483595" w:rsidRDefault="00483595" w:rsidP="00314E84">
                            <w:pPr>
                              <w:ind w:left="1440" w:firstLine="720"/>
                            </w:pPr>
                          </w:p>
                          <w:p w:rsidR="00483595" w:rsidRDefault="00483595" w:rsidP="00D108AF">
                            <w:pPr>
                              <w:ind w:left="1440" w:firstLine="720"/>
                            </w:pPr>
                            <w:r>
                              <w:tab/>
                            </w: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Pr="003D329B" w:rsidRDefault="00483595" w:rsidP="00C338CA">
                            <w:pPr>
                              <w:jc w:val="center"/>
                              <w:rPr>
                                <w:i/>
                                <w:sz w:val="22"/>
                                <w:szCs w:val="22"/>
                              </w:rPr>
                            </w:pPr>
                            <w:r>
                              <w:tab/>
                            </w:r>
                          </w:p>
                          <w:p w:rsidR="00483595" w:rsidRDefault="00483595" w:rsidP="00672F1A">
                            <w:pPr>
                              <w:ind w:left="1440" w:firstLine="720"/>
                            </w:pPr>
                          </w:p>
                          <w:p w:rsidR="00483595" w:rsidRDefault="00483595" w:rsidP="00C338CA">
                            <w:pPr>
                              <w:ind w:left="1440" w:firstLine="72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63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6KgQ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" stroked="f">
                <v:textbox>
                  <w:txbxContent>
                    <w:p w:rsidR="00483595" w:rsidRPr="00053519" w:rsidRDefault="00483595" w:rsidP="00314E84">
                      <w:pPr>
                        <w:rPr>
                          <w:sz w:val="16"/>
                          <w:szCs w:val="16"/>
                        </w:rPr>
                      </w:pPr>
                    </w:p>
                    <w:p w:rsidR="00483595" w:rsidRDefault="00483595" w:rsidP="00314E84"/>
                    <w:p w:rsidR="00483595" w:rsidRDefault="00483595" w:rsidP="00C338CA">
                      <w:pPr>
                        <w:ind w:left="720" w:firstLine="720"/>
                        <w:rPr>
                          <w:sz w:val="32"/>
                          <w:szCs w:val="32"/>
                        </w:rPr>
                      </w:pPr>
                      <w:r>
                        <w:rPr>
                          <w:sz w:val="32"/>
                          <w:szCs w:val="32"/>
                        </w:rPr>
                        <w:t>Section II</w:t>
                      </w:r>
                    </w:p>
                    <w:p w:rsidR="00483595" w:rsidRPr="00812D27" w:rsidRDefault="00483595" w:rsidP="00EC6657">
                      <w:pPr>
                        <w:ind w:left="720" w:firstLine="720"/>
                        <w:rPr>
                          <w:i/>
                        </w:rPr>
                      </w:pPr>
                      <w:r>
                        <w:rPr>
                          <w:i/>
                        </w:rPr>
                        <w:t>(</w:t>
                      </w:r>
                      <w:proofErr w:type="gramStart"/>
                      <w:r>
                        <w:rPr>
                          <w:i/>
                        </w:rPr>
                        <w:t>previously</w:t>
                      </w:r>
                      <w:proofErr w:type="gramEnd"/>
                      <w:r w:rsidRPr="00812D27">
                        <w:rPr>
                          <w:i/>
                        </w:rPr>
                        <w:t xml:space="preserve"> Section </w:t>
                      </w:r>
                      <w:r>
                        <w:rPr>
                          <w:i/>
                        </w:rPr>
                        <w:t>I</w:t>
                      </w:r>
                      <w:r w:rsidRPr="00812D27">
                        <w:rPr>
                          <w:i/>
                        </w:rPr>
                        <w:t xml:space="preserve"> of Oregon OSHA’s Technical Manual)</w:t>
                      </w:r>
                    </w:p>
                    <w:p w:rsidR="00483595" w:rsidRDefault="00483595" w:rsidP="00C338CA">
                      <w:pPr>
                        <w:ind w:left="720" w:firstLine="720"/>
                      </w:pPr>
                    </w:p>
                    <w:p w:rsidR="00483595" w:rsidRDefault="00483595" w:rsidP="00C338CA">
                      <w:pPr>
                        <w:ind w:left="720" w:firstLine="720"/>
                      </w:pPr>
                    </w:p>
                    <w:p w:rsidR="00483595" w:rsidRDefault="00483595" w:rsidP="00314E84">
                      <w:pPr>
                        <w:ind w:left="1440" w:firstLine="720"/>
                      </w:pPr>
                    </w:p>
                    <w:p w:rsidR="00483595" w:rsidRPr="00C338CA" w:rsidRDefault="00483595" w:rsidP="00017101">
                      <w:pPr>
                        <w:ind w:left="2880"/>
                        <w:rPr>
                          <w:b/>
                          <w:sz w:val="36"/>
                          <w:szCs w:val="36"/>
                          <w:u w:val="single"/>
                        </w:rPr>
                      </w:pPr>
                      <w:r>
                        <w:rPr>
                          <w:b/>
                          <w:sz w:val="36"/>
                          <w:szCs w:val="36"/>
                          <w:u w:val="single"/>
                        </w:rPr>
                        <w:t>SAMPLING, MEASUREMENTS METHODS and INSTRUMENTS</w:t>
                      </w:r>
                    </w:p>
                    <w:p w:rsidR="00483595" w:rsidRDefault="00483595" w:rsidP="00314E84">
                      <w:pPr>
                        <w:ind w:left="1440" w:firstLine="720"/>
                      </w:pPr>
                    </w:p>
                    <w:p w:rsidR="00483595" w:rsidRDefault="00483595" w:rsidP="00314E84">
                      <w:pPr>
                        <w:ind w:left="1440" w:firstLine="720"/>
                        <w:jc w:val="both"/>
                      </w:pPr>
                    </w:p>
                    <w:p w:rsidR="00483595" w:rsidRDefault="00483595" w:rsidP="00017101">
                      <w:pPr>
                        <w:ind w:left="5040" w:hanging="2160"/>
                      </w:pPr>
                      <w:r w:rsidRPr="004144DB">
                        <w:rPr>
                          <w:b/>
                          <w:sz w:val="28"/>
                          <w:szCs w:val="28"/>
                        </w:rPr>
                        <w:t>CHAPTER 1:</w:t>
                      </w:r>
                      <w:r w:rsidRPr="004144DB">
                        <w:rPr>
                          <w:sz w:val="28"/>
                          <w:szCs w:val="28"/>
                        </w:rPr>
                        <w:tab/>
                      </w:r>
                      <w:r w:rsidRPr="0009777F">
                        <w:t>PERSONAL SAMPLING FOR AIR CONTAMINANTS</w:t>
                      </w:r>
                    </w:p>
                    <w:p w:rsidR="00483595" w:rsidRDefault="00483595" w:rsidP="00314E84">
                      <w:pPr>
                        <w:ind w:left="1440" w:firstLine="720"/>
                      </w:pPr>
                    </w:p>
                    <w:p w:rsidR="00483595" w:rsidRDefault="00483595" w:rsidP="00314E84">
                      <w:pPr>
                        <w:ind w:left="1440" w:firstLine="720"/>
                      </w:pPr>
                    </w:p>
                    <w:p w:rsidR="00483595" w:rsidRPr="00D108AF" w:rsidRDefault="00483595" w:rsidP="00017101">
                      <w:pPr>
                        <w:ind w:left="1440" w:firstLine="720"/>
                      </w:pPr>
                      <w:r>
                        <w:tab/>
                      </w:r>
                      <w:r w:rsidRPr="004144DB">
                        <w:rPr>
                          <w:b/>
                          <w:sz w:val="28"/>
                          <w:szCs w:val="28"/>
                        </w:rPr>
                        <w:t>CHAPTER 2:</w:t>
                      </w:r>
                      <w:r>
                        <w:tab/>
                        <w:t>OCCUPATIONAL SKIN EXPOSURE</w:t>
                      </w:r>
                    </w:p>
                    <w:p w:rsidR="00483595" w:rsidRDefault="00483595" w:rsidP="00314E84">
                      <w:pPr>
                        <w:ind w:left="1440" w:firstLine="720"/>
                      </w:pPr>
                    </w:p>
                    <w:p w:rsidR="00483595" w:rsidRDefault="00483595" w:rsidP="00314E84">
                      <w:pPr>
                        <w:ind w:left="1440" w:firstLine="720"/>
                      </w:pPr>
                    </w:p>
                    <w:p w:rsidR="00483595" w:rsidRDefault="00483595" w:rsidP="00017101">
                      <w:pPr>
                        <w:ind w:left="5040" w:hanging="2160"/>
                      </w:pPr>
                      <w:r w:rsidRPr="00AB0474">
                        <w:rPr>
                          <w:b/>
                          <w:sz w:val="28"/>
                          <w:szCs w:val="28"/>
                        </w:rPr>
                        <w:t>CHAPTER 3:</w:t>
                      </w:r>
                      <w:r w:rsidRPr="00AB0474">
                        <w:rPr>
                          <w:sz w:val="28"/>
                          <w:szCs w:val="28"/>
                        </w:rPr>
                        <w:tab/>
                      </w:r>
                      <w:hyperlink w:anchor="Sec2_Chap3_Start" w:history="1">
                        <w:r w:rsidRPr="00694011">
                          <w:rPr>
                            <w:rStyle w:val="Hyperlink"/>
                          </w:rPr>
                          <w:t>TECHNICAL EQUIPMENT: ON-SITE MEASURMENTS</w:t>
                        </w:r>
                      </w:hyperlink>
                    </w:p>
                    <w:p w:rsidR="00483595" w:rsidRDefault="00483595" w:rsidP="00017101">
                      <w:pPr>
                        <w:ind w:left="5040" w:hanging="2160"/>
                      </w:pPr>
                    </w:p>
                    <w:p w:rsidR="00483595" w:rsidRDefault="00483595" w:rsidP="00017101">
                      <w:pPr>
                        <w:ind w:left="5040" w:hanging="2160"/>
                      </w:pPr>
                    </w:p>
                    <w:p w:rsidR="00483595" w:rsidRDefault="00483595" w:rsidP="008A32F6">
                      <w:pPr>
                        <w:ind w:left="5040" w:hanging="2160"/>
                      </w:pPr>
                      <w:r w:rsidRPr="005B7F0A">
                        <w:rPr>
                          <w:b/>
                          <w:sz w:val="28"/>
                          <w:szCs w:val="28"/>
                        </w:rPr>
                        <w:t xml:space="preserve">CHAPTER </w:t>
                      </w:r>
                      <w:r>
                        <w:rPr>
                          <w:b/>
                          <w:sz w:val="28"/>
                          <w:szCs w:val="28"/>
                        </w:rPr>
                        <w:t>4</w:t>
                      </w:r>
                      <w:r w:rsidRPr="005B7F0A">
                        <w:rPr>
                          <w:b/>
                          <w:sz w:val="28"/>
                          <w:szCs w:val="28"/>
                        </w:rPr>
                        <w:t>:</w:t>
                      </w:r>
                      <w:r w:rsidRPr="005B7F0A">
                        <w:rPr>
                          <w:sz w:val="28"/>
                          <w:szCs w:val="28"/>
                        </w:rPr>
                        <w:tab/>
                      </w:r>
                      <w:r>
                        <w:t>SAMPLE SHIPPING AND HANDLING</w:t>
                      </w:r>
                    </w:p>
                    <w:p w:rsidR="00483595" w:rsidRDefault="00483595" w:rsidP="00017101">
                      <w:pPr>
                        <w:ind w:left="5040" w:hanging="2160"/>
                      </w:pPr>
                    </w:p>
                    <w:p w:rsidR="00483595" w:rsidRDefault="00483595" w:rsidP="00314E84">
                      <w:pPr>
                        <w:ind w:left="1440" w:firstLine="720"/>
                      </w:pPr>
                    </w:p>
                    <w:p w:rsidR="00483595" w:rsidRDefault="00483595" w:rsidP="00314E84">
                      <w:pPr>
                        <w:ind w:left="1440" w:firstLine="720"/>
                      </w:pPr>
                    </w:p>
                    <w:p w:rsidR="00483595" w:rsidRDefault="00483595" w:rsidP="00D108AF">
                      <w:pPr>
                        <w:ind w:left="1440" w:firstLine="720"/>
                      </w:pPr>
                      <w:r>
                        <w:tab/>
                      </w: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Default="00483595" w:rsidP="00314E84">
                      <w:pPr>
                        <w:ind w:left="1440" w:firstLine="720"/>
                      </w:pPr>
                    </w:p>
                    <w:p w:rsidR="00483595" w:rsidRPr="003D329B" w:rsidRDefault="00483595" w:rsidP="00C338CA">
                      <w:pPr>
                        <w:jc w:val="center"/>
                        <w:rPr>
                          <w:i/>
                          <w:sz w:val="22"/>
                          <w:szCs w:val="22"/>
                        </w:rPr>
                      </w:pPr>
                      <w:r>
                        <w:tab/>
                      </w:r>
                    </w:p>
                    <w:p w:rsidR="00483595" w:rsidRDefault="00483595" w:rsidP="00672F1A">
                      <w:pPr>
                        <w:ind w:left="1440" w:firstLine="720"/>
                      </w:pPr>
                    </w:p>
                    <w:p w:rsidR="00483595" w:rsidRDefault="00483595" w:rsidP="00C338CA">
                      <w:pPr>
                        <w:ind w:left="1440" w:firstLine="720"/>
                        <w:jc w:val="center"/>
                      </w:pPr>
                    </w:p>
                  </w:txbxContent>
                </v:textbox>
              </v:shape>
            </w:pict>
          </mc:Fallback>
        </mc:AlternateContent>
      </w:r>
    </w:p>
    <w:p w:rsidR="00314E84" w:rsidRDefault="00314E84" w:rsidP="00BA5A6A">
      <w:pPr>
        <w:spacing w:after="240"/>
        <w:rPr>
          <w:b/>
          <w:color w:val="0070C0"/>
          <w:sz w:val="28"/>
          <w:szCs w:val="28"/>
          <w:u w:val="single"/>
        </w:rPr>
      </w:pPr>
    </w:p>
    <w:p w:rsidR="00314E84" w:rsidRDefault="00314E84" w:rsidP="00BA5A6A">
      <w:pPr>
        <w:spacing w:after="240"/>
        <w:rPr>
          <w:b/>
          <w:color w:val="0070C0"/>
          <w:sz w:val="28"/>
          <w:szCs w:val="28"/>
          <w:u w:val="single"/>
        </w:rPr>
      </w:pPr>
    </w:p>
    <w:p w:rsidR="00314E84" w:rsidRDefault="00314E84" w:rsidP="00BA5A6A">
      <w:pPr>
        <w:spacing w:after="240"/>
        <w:rPr>
          <w:b/>
          <w:color w:val="0070C0"/>
          <w:sz w:val="28"/>
          <w:szCs w:val="28"/>
          <w:u w:val="single"/>
        </w:rPr>
      </w:pPr>
    </w:p>
    <w:p w:rsidR="00314E84" w:rsidRDefault="00314E84"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4A0C67" w:rsidP="00BA5A6A">
      <w:pPr>
        <w:spacing w:after="240"/>
        <w:rPr>
          <w:b/>
          <w:color w:val="0070C0"/>
          <w:sz w:val="28"/>
          <w:szCs w:val="28"/>
          <w:u w:val="single"/>
        </w:rPr>
      </w:pPr>
      <w:r>
        <w:rPr>
          <w:b/>
          <w:noProof/>
          <w:color w:val="0070C0"/>
          <w:sz w:val="28"/>
          <w:szCs w:val="28"/>
          <w:u w:val="single"/>
        </w:rPr>
        <w:drawing>
          <wp:anchor distT="0" distB="0" distL="114300" distR="114300" simplePos="0" relativeHeight="251651584" behindDoc="0" locked="0" layoutInCell="1" allowOverlap="1">
            <wp:simplePos x="0" y="0"/>
            <wp:positionH relativeFrom="column">
              <wp:posOffset>0</wp:posOffset>
            </wp:positionH>
            <wp:positionV relativeFrom="paragraph">
              <wp:posOffset>-4996180</wp:posOffset>
            </wp:positionV>
            <wp:extent cx="685800" cy="7429500"/>
            <wp:effectExtent l="0" t="0" r="0" b="0"/>
            <wp:wrapNone/>
            <wp:docPr id="47" name="Picture 47" descr="Tech Manual Section Imag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ech Manual Section Imag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42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9941EC" w:rsidP="00BA5A6A">
      <w:pPr>
        <w:spacing w:after="240"/>
        <w:rPr>
          <w:b/>
          <w:color w:val="0070C0"/>
          <w:sz w:val="28"/>
          <w:szCs w:val="28"/>
          <w:u w:val="single"/>
        </w:rPr>
      </w:pPr>
    </w:p>
    <w:p w:rsidR="009941EC" w:rsidRDefault="004A0C67" w:rsidP="00BA5A6A">
      <w:pPr>
        <w:spacing w:after="240"/>
        <w:rPr>
          <w:b/>
          <w:color w:val="0070C0"/>
          <w:sz w:val="28"/>
          <w:szCs w:val="28"/>
          <w:u w:val="single"/>
        </w:rPr>
      </w:pPr>
      <w:r>
        <w:rPr>
          <w:b/>
          <w:noProof/>
          <w:color w:val="0070C0"/>
          <w:sz w:val="28"/>
          <w:szCs w:val="28"/>
          <w:u w:val="single"/>
        </w:rPr>
        <w:drawing>
          <wp:anchor distT="0" distB="0" distL="114300" distR="114300" simplePos="0" relativeHeight="251654656" behindDoc="0" locked="0" layoutInCell="1" allowOverlap="1">
            <wp:simplePos x="0" y="0"/>
            <wp:positionH relativeFrom="column">
              <wp:posOffset>228600</wp:posOffset>
            </wp:positionH>
            <wp:positionV relativeFrom="paragraph">
              <wp:posOffset>687705</wp:posOffset>
            </wp:positionV>
            <wp:extent cx="5486400" cy="647700"/>
            <wp:effectExtent l="0" t="0" r="0" b="0"/>
            <wp:wrapNone/>
            <wp:docPr id="67" name="Picture 67" descr="Tech Manual Section Image-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ech Manual Section Image-Disclaim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4E84" w:rsidRDefault="00314E84" w:rsidP="00BA5A6A">
      <w:pPr>
        <w:spacing w:after="240"/>
        <w:rPr>
          <w:b/>
          <w:color w:val="0070C0"/>
          <w:sz w:val="28"/>
          <w:szCs w:val="28"/>
          <w:u w:val="single"/>
        </w:rPr>
      </w:pPr>
    </w:p>
    <w:p w:rsidR="00314E84" w:rsidRDefault="00314E84" w:rsidP="00BA5A6A">
      <w:pPr>
        <w:spacing w:after="240"/>
        <w:rPr>
          <w:b/>
          <w:color w:val="0070C0"/>
          <w:sz w:val="28"/>
          <w:szCs w:val="28"/>
          <w:u w:val="single"/>
        </w:rPr>
      </w:pPr>
    </w:p>
    <w:p w:rsidR="00314E84" w:rsidRDefault="00314E84" w:rsidP="00BA5A6A">
      <w:pPr>
        <w:spacing w:after="240"/>
        <w:rPr>
          <w:b/>
          <w:color w:val="0070C0"/>
          <w:sz w:val="28"/>
          <w:szCs w:val="28"/>
          <w:u w:val="single"/>
        </w:rPr>
      </w:pPr>
    </w:p>
    <w:p w:rsidR="00AA6D66" w:rsidRPr="00F47B9C" w:rsidRDefault="00AA6D66" w:rsidP="00AA6D66">
      <w:pPr>
        <w:spacing w:after="240"/>
        <w:rPr>
          <w:b/>
          <w:sz w:val="28"/>
          <w:szCs w:val="28"/>
        </w:rPr>
      </w:pPr>
      <w:r>
        <w:rPr>
          <w:b/>
          <w:sz w:val="28"/>
          <w:szCs w:val="28"/>
        </w:rPr>
        <w:lastRenderedPageBreak/>
        <w:t>SECTION</w:t>
      </w:r>
      <w:r w:rsidR="00D108AF">
        <w:rPr>
          <w:b/>
          <w:sz w:val="28"/>
          <w:szCs w:val="28"/>
        </w:rPr>
        <w:t xml:space="preserve"> </w:t>
      </w:r>
      <w:r w:rsidR="00C12CF3">
        <w:rPr>
          <w:b/>
          <w:sz w:val="28"/>
          <w:szCs w:val="28"/>
        </w:rPr>
        <w:t>I</w:t>
      </w:r>
      <w:r w:rsidR="00D108AF">
        <w:rPr>
          <w:b/>
          <w:sz w:val="28"/>
          <w:szCs w:val="28"/>
        </w:rPr>
        <w:t>I</w:t>
      </w:r>
      <w:r w:rsidRPr="00F47B9C">
        <w:rPr>
          <w:b/>
          <w:sz w:val="28"/>
          <w:szCs w:val="28"/>
        </w:rPr>
        <w:t xml:space="preserve">:  CHAPTER </w:t>
      </w:r>
      <w:r w:rsidR="001004B0">
        <w:rPr>
          <w:b/>
          <w:sz w:val="28"/>
          <w:szCs w:val="28"/>
        </w:rPr>
        <w:t>3</w:t>
      </w:r>
    </w:p>
    <w:p w:rsidR="00181788" w:rsidRDefault="001004B0" w:rsidP="00181788">
      <w:pPr>
        <w:spacing w:after="240"/>
        <w:rPr>
          <w:b/>
          <w:sz w:val="36"/>
          <w:szCs w:val="36"/>
        </w:rPr>
      </w:pPr>
      <w:r>
        <w:rPr>
          <w:b/>
          <w:sz w:val="36"/>
          <w:szCs w:val="36"/>
        </w:rPr>
        <w:t>TECHNICAL EQUIPMENT: ON-SITE MEASUREMENTS</w:t>
      </w:r>
    </w:p>
    <w:p w:rsidR="00AA6D66" w:rsidRDefault="00AA6D66" w:rsidP="00AA6D66">
      <w:pPr>
        <w:rPr>
          <w:b/>
          <w:sz w:val="36"/>
          <w:szCs w:val="36"/>
        </w:rPr>
      </w:pPr>
    </w:p>
    <w:p w:rsidR="00AA6D66" w:rsidRDefault="004A0C67" w:rsidP="00AA6D66">
      <w:pPr>
        <w:rPr>
          <w:b/>
        </w:rPr>
      </w:pPr>
      <w:r>
        <w:rPr>
          <w:b/>
          <w:noProof/>
          <w:sz w:val="36"/>
          <w:szCs w:val="36"/>
        </w:rPr>
        <mc:AlternateContent>
          <mc:Choice Requires="wps">
            <w:drawing>
              <wp:anchor distT="0" distB="0" distL="114300" distR="114300" simplePos="0" relativeHeight="251652608" behindDoc="0" locked="0" layoutInCell="1" allowOverlap="1" wp14:anchorId="21E26BB3" wp14:editId="064A83C7">
                <wp:simplePos x="0" y="0"/>
                <wp:positionH relativeFrom="column">
                  <wp:posOffset>762000</wp:posOffset>
                </wp:positionH>
                <wp:positionV relativeFrom="paragraph">
                  <wp:posOffset>27940</wp:posOffset>
                </wp:positionV>
                <wp:extent cx="5029200" cy="5715000"/>
                <wp:effectExtent l="19050" t="18415" r="19050" b="19685"/>
                <wp:wrapTopAndBottom/>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0"/>
                        </a:xfrm>
                        <a:prstGeom prst="rect">
                          <a:avLst/>
                        </a:prstGeom>
                        <a:solidFill>
                          <a:srgbClr val="FFFFFF"/>
                        </a:solidFill>
                        <a:ln w="28575">
                          <a:solidFill>
                            <a:srgbClr val="30684D"/>
                          </a:solidFill>
                          <a:miter lim="800000"/>
                          <a:headEnd/>
                          <a:tailEnd/>
                        </a:ln>
                      </wps:spPr>
                      <wps:txbx>
                        <w:txbxContent>
                          <w:p w:rsidR="00483595" w:rsidRDefault="00483595" w:rsidP="00AA6D66">
                            <w:pPr>
                              <w:rPr>
                                <w:i/>
                              </w:rPr>
                            </w:pPr>
                            <w:r w:rsidRPr="00DC229C">
                              <w:rPr>
                                <w:b/>
                                <w:i/>
                                <w:u w:val="single"/>
                              </w:rPr>
                              <w:t>Chapter Revision Information:</w:t>
                            </w:r>
                            <w:r w:rsidRPr="00DC229C">
                              <w:rPr>
                                <w:i/>
                              </w:rPr>
                              <w:t xml:space="preserve"> </w:t>
                            </w:r>
                          </w:p>
                          <w:p w:rsidR="00483595" w:rsidRDefault="00483595" w:rsidP="00AA6D66">
                            <w:pPr>
                              <w:rPr>
                                <w:i/>
                              </w:rPr>
                            </w:pPr>
                          </w:p>
                          <w:p w:rsidR="00483595" w:rsidRDefault="00483595" w:rsidP="00CC5D68">
                            <w:pPr>
                              <w:numPr>
                                <w:ilvl w:val="0"/>
                                <w:numId w:val="5"/>
                              </w:numPr>
                              <w:rPr>
                                <w:i/>
                              </w:rPr>
                            </w:pPr>
                            <w:r w:rsidRPr="00DC229C">
                              <w:rPr>
                                <w:i/>
                              </w:rPr>
                              <w:t xml:space="preserve">This chapter was previously identified as Section </w:t>
                            </w:r>
                            <w:r>
                              <w:rPr>
                                <w:i/>
                              </w:rPr>
                              <w:t>1</w:t>
                            </w:r>
                            <w:r w:rsidRPr="00DC229C">
                              <w:rPr>
                                <w:i/>
                              </w:rPr>
                              <w:t xml:space="preserve">, Chapter </w:t>
                            </w:r>
                            <w:r>
                              <w:rPr>
                                <w:i/>
                              </w:rPr>
                              <w:t>3 in</w:t>
                            </w:r>
                            <w:r w:rsidRPr="00DC229C">
                              <w:rPr>
                                <w:i/>
                              </w:rPr>
                              <w:t xml:space="preserve"> Oregon </w:t>
                            </w:r>
                            <w:r>
                              <w:rPr>
                                <w:i/>
                              </w:rPr>
                              <w:t xml:space="preserve">OSHA’s circa 1996 </w:t>
                            </w:r>
                            <w:r w:rsidRPr="00DC229C">
                              <w:rPr>
                                <w:b/>
                                <w:i/>
                              </w:rPr>
                              <w:t>Technical Manual</w:t>
                            </w:r>
                            <w:r w:rsidRPr="00DC229C">
                              <w:rPr>
                                <w:i/>
                              </w:rPr>
                              <w:t>.</w:t>
                            </w:r>
                            <w:r>
                              <w:rPr>
                                <w:i/>
                              </w:rPr>
                              <w:t xml:space="preserve"> The Section number was modified</w:t>
                            </w:r>
                            <w:r w:rsidRPr="00DC229C">
                              <w:rPr>
                                <w:i/>
                              </w:rPr>
                              <w:t xml:space="preserve"> from Section </w:t>
                            </w:r>
                            <w:r>
                              <w:rPr>
                                <w:i/>
                              </w:rPr>
                              <w:t>I to Section II</w:t>
                            </w:r>
                            <w:r w:rsidRPr="00DC229C">
                              <w:rPr>
                                <w:i/>
                              </w:rPr>
                              <w:t xml:space="preserve"> </w:t>
                            </w:r>
                            <w:r>
                              <w:rPr>
                                <w:i/>
                              </w:rPr>
                              <w:t xml:space="preserve">in </w:t>
                            </w:r>
                            <w:r w:rsidR="003C26C2">
                              <w:rPr>
                                <w:i/>
                              </w:rPr>
                              <w:t xml:space="preserve">December </w:t>
                            </w:r>
                            <w:r>
                              <w:rPr>
                                <w:i/>
                              </w:rPr>
                              <w:t xml:space="preserve">2014 </w:t>
                            </w:r>
                            <w:r w:rsidRPr="00DC229C">
                              <w:rPr>
                                <w:i/>
                              </w:rPr>
                              <w:t>to provide uniformity with the Federa</w:t>
                            </w:r>
                            <w:r>
                              <w:rPr>
                                <w:i/>
                              </w:rPr>
                              <w:t>l OSHA Technical Manual (OTM).</w:t>
                            </w:r>
                          </w:p>
                          <w:p w:rsidR="00483595" w:rsidRDefault="00483595" w:rsidP="00AA6D66">
                            <w:pPr>
                              <w:rPr>
                                <w:i/>
                              </w:rPr>
                            </w:pPr>
                          </w:p>
                          <w:p w:rsidR="00483595" w:rsidRDefault="00483595" w:rsidP="00A36BC2">
                            <w:pPr>
                              <w:numPr>
                                <w:ilvl w:val="0"/>
                                <w:numId w:val="7"/>
                              </w:numPr>
                              <w:spacing w:after="240"/>
                              <w:rPr>
                                <w:i/>
                              </w:rPr>
                            </w:pPr>
                            <w:r>
                              <w:rPr>
                                <w:i/>
                              </w:rPr>
                              <w:t>In December 2014, the original “Technical Equipment” chapter was replaced by Federal OSHA’s February 11</w:t>
                            </w:r>
                            <w:r w:rsidRPr="00D20F8D">
                              <w:rPr>
                                <w:i/>
                                <w:vertAlign w:val="superscript"/>
                              </w:rPr>
                              <w:t>th</w:t>
                            </w:r>
                            <w:r>
                              <w:rPr>
                                <w:i/>
                              </w:rPr>
                              <w:t>, 2014 update “</w:t>
                            </w:r>
                            <w:r>
                              <w:rPr>
                                <w:i/>
                                <w:u w:val="single"/>
                              </w:rPr>
                              <w:t>Technical Equipment: On-site Measurements</w:t>
                            </w:r>
                            <w:r>
                              <w:rPr>
                                <w:i/>
                              </w:rPr>
                              <w:t>”.</w:t>
                            </w:r>
                          </w:p>
                          <w:p w:rsidR="00483595" w:rsidRPr="00297B1D" w:rsidRDefault="00483595" w:rsidP="00483595">
                            <w:pPr>
                              <w:numPr>
                                <w:ilvl w:val="0"/>
                                <w:numId w:val="7"/>
                              </w:numPr>
                              <w:spacing w:after="240"/>
                              <w:rPr>
                                <w:i/>
                              </w:rPr>
                            </w:pPr>
                            <w:r>
                              <w:rPr>
                                <w:i/>
                              </w:rPr>
                              <w:t>In December 2014, Federal OSHA’s February 11</w:t>
                            </w:r>
                            <w:r w:rsidRPr="00D20F8D">
                              <w:rPr>
                                <w:i/>
                                <w:vertAlign w:val="superscript"/>
                              </w:rPr>
                              <w:t>th</w:t>
                            </w:r>
                            <w:r>
                              <w:rPr>
                                <w:i/>
                              </w:rPr>
                              <w:t>,</w:t>
                            </w:r>
                            <w:r w:rsidR="003C26C2">
                              <w:rPr>
                                <w:i/>
                              </w:rPr>
                              <w:t xml:space="preserve"> </w:t>
                            </w:r>
                            <w:r>
                              <w:rPr>
                                <w:i/>
                              </w:rPr>
                              <w:t>2014 Technical Manual update “</w:t>
                            </w:r>
                            <w:r w:rsidR="003C26C2">
                              <w:rPr>
                                <w:i/>
                                <w:u w:val="single"/>
                              </w:rPr>
                              <w:t>Technical Equipment: On-site Measurements</w:t>
                            </w:r>
                            <w:r>
                              <w:rPr>
                                <w:i/>
                              </w:rPr>
                              <w:t>” was customized to make the document’s instructions specific to Oregon OSHA’s sampling equipment, laboratory and state specific regulations.</w:t>
                            </w:r>
                          </w:p>
                          <w:p w:rsidR="00483595" w:rsidRPr="00575C5B" w:rsidRDefault="00483595" w:rsidP="00483595">
                            <w:pPr>
                              <w:spacing w:after="240"/>
                              <w:ind w:left="720"/>
                              <w:rPr>
                                <w:i/>
                                <w:color w:val="FF0000"/>
                              </w:rPr>
                            </w:pPr>
                          </w:p>
                          <w:p w:rsidR="00483595" w:rsidRDefault="00483595" w:rsidP="00AA6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7" type="#_x0000_t202" style="position:absolute;margin-left:60pt;margin-top:2.2pt;width:396pt;height:45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" strokecolor="#30684d" strokeweight="2.25pt">
                <v:textbox>
                  <w:txbxContent>
                    <w:p w:rsidR="00483595" w:rsidRDefault="00483595" w:rsidP="00AA6D66">
                      <w:pPr>
                        <w:rPr>
                          <w:i/>
                        </w:rPr>
                      </w:pPr>
                      <w:r w:rsidRPr="00DC229C">
                        <w:rPr>
                          <w:b/>
                          <w:i/>
                          <w:u w:val="single"/>
                        </w:rPr>
                        <w:t>Chapter Revision Information:</w:t>
                      </w:r>
                      <w:r w:rsidRPr="00DC229C">
                        <w:rPr>
                          <w:i/>
                        </w:rPr>
                        <w:t xml:space="preserve"> </w:t>
                      </w:r>
                    </w:p>
                    <w:p w:rsidR="00483595" w:rsidRDefault="00483595" w:rsidP="00AA6D66">
                      <w:pPr>
                        <w:rPr>
                          <w:i/>
                        </w:rPr>
                      </w:pPr>
                    </w:p>
                    <w:p w:rsidR="00483595" w:rsidRDefault="00483595" w:rsidP="00CC5D68">
                      <w:pPr>
                        <w:numPr>
                          <w:ilvl w:val="0"/>
                          <w:numId w:val="5"/>
                        </w:numPr>
                        <w:rPr>
                          <w:i/>
                        </w:rPr>
                      </w:pPr>
                      <w:r w:rsidRPr="00DC229C">
                        <w:rPr>
                          <w:i/>
                        </w:rPr>
                        <w:t xml:space="preserve">This chapter was previously identified as Section </w:t>
                      </w:r>
                      <w:r>
                        <w:rPr>
                          <w:i/>
                        </w:rPr>
                        <w:t>1</w:t>
                      </w:r>
                      <w:r w:rsidRPr="00DC229C">
                        <w:rPr>
                          <w:i/>
                        </w:rPr>
                        <w:t xml:space="preserve">, Chapter </w:t>
                      </w:r>
                      <w:r>
                        <w:rPr>
                          <w:i/>
                        </w:rPr>
                        <w:t>3 in</w:t>
                      </w:r>
                      <w:r w:rsidRPr="00DC229C">
                        <w:rPr>
                          <w:i/>
                        </w:rPr>
                        <w:t xml:space="preserve"> Oregon </w:t>
                      </w:r>
                      <w:r>
                        <w:rPr>
                          <w:i/>
                        </w:rPr>
                        <w:t xml:space="preserve">OSHA’s circa 1996 </w:t>
                      </w:r>
                      <w:r w:rsidRPr="00DC229C">
                        <w:rPr>
                          <w:b/>
                          <w:i/>
                        </w:rPr>
                        <w:t>Technical Manual</w:t>
                      </w:r>
                      <w:r w:rsidRPr="00DC229C">
                        <w:rPr>
                          <w:i/>
                        </w:rPr>
                        <w:t>.</w:t>
                      </w:r>
                      <w:r>
                        <w:rPr>
                          <w:i/>
                        </w:rPr>
                        <w:t xml:space="preserve"> The Section number was modified</w:t>
                      </w:r>
                      <w:r w:rsidRPr="00DC229C">
                        <w:rPr>
                          <w:i/>
                        </w:rPr>
                        <w:t xml:space="preserve"> from Section </w:t>
                      </w:r>
                      <w:r>
                        <w:rPr>
                          <w:i/>
                        </w:rPr>
                        <w:t>I to Section II</w:t>
                      </w:r>
                      <w:r w:rsidRPr="00DC229C">
                        <w:rPr>
                          <w:i/>
                        </w:rPr>
                        <w:t xml:space="preserve"> </w:t>
                      </w:r>
                      <w:r>
                        <w:rPr>
                          <w:i/>
                        </w:rPr>
                        <w:t xml:space="preserve">in </w:t>
                      </w:r>
                      <w:r w:rsidR="003C26C2">
                        <w:rPr>
                          <w:i/>
                        </w:rPr>
                        <w:t xml:space="preserve">December </w:t>
                      </w:r>
                      <w:r>
                        <w:rPr>
                          <w:i/>
                        </w:rPr>
                        <w:t xml:space="preserve">2014 </w:t>
                      </w:r>
                      <w:r w:rsidRPr="00DC229C">
                        <w:rPr>
                          <w:i/>
                        </w:rPr>
                        <w:t>to provide uniformity with the Federa</w:t>
                      </w:r>
                      <w:r>
                        <w:rPr>
                          <w:i/>
                        </w:rPr>
                        <w:t>l OSHA Technical Manual (OTM).</w:t>
                      </w:r>
                    </w:p>
                    <w:p w:rsidR="00483595" w:rsidRDefault="00483595" w:rsidP="00AA6D66">
                      <w:pPr>
                        <w:rPr>
                          <w:i/>
                        </w:rPr>
                      </w:pPr>
                    </w:p>
                    <w:p w:rsidR="00483595" w:rsidRDefault="00483595" w:rsidP="00A36BC2">
                      <w:pPr>
                        <w:numPr>
                          <w:ilvl w:val="0"/>
                          <w:numId w:val="7"/>
                        </w:numPr>
                        <w:spacing w:after="240"/>
                        <w:rPr>
                          <w:i/>
                        </w:rPr>
                      </w:pPr>
                      <w:r>
                        <w:rPr>
                          <w:i/>
                        </w:rPr>
                        <w:t>In December 2014, the original “Technical Equipment” chapter was replaced by Federal OSHA’s February 11</w:t>
                      </w:r>
                      <w:r w:rsidRPr="00D20F8D">
                        <w:rPr>
                          <w:i/>
                          <w:vertAlign w:val="superscript"/>
                        </w:rPr>
                        <w:t>th</w:t>
                      </w:r>
                      <w:r>
                        <w:rPr>
                          <w:i/>
                        </w:rPr>
                        <w:t>, 2014 update “</w:t>
                      </w:r>
                      <w:r>
                        <w:rPr>
                          <w:i/>
                          <w:u w:val="single"/>
                        </w:rPr>
                        <w:t>Technical Equipment: On-site Measurements</w:t>
                      </w:r>
                      <w:r>
                        <w:rPr>
                          <w:i/>
                        </w:rPr>
                        <w:t>”.</w:t>
                      </w:r>
                    </w:p>
                    <w:p w:rsidR="00483595" w:rsidRPr="00297B1D" w:rsidRDefault="00483595" w:rsidP="00483595">
                      <w:pPr>
                        <w:numPr>
                          <w:ilvl w:val="0"/>
                          <w:numId w:val="7"/>
                        </w:numPr>
                        <w:spacing w:after="240"/>
                        <w:rPr>
                          <w:i/>
                        </w:rPr>
                      </w:pPr>
                      <w:r>
                        <w:rPr>
                          <w:i/>
                        </w:rPr>
                        <w:t>In December 2014, Federal OSHA’s February 11</w:t>
                      </w:r>
                      <w:r w:rsidRPr="00D20F8D">
                        <w:rPr>
                          <w:i/>
                          <w:vertAlign w:val="superscript"/>
                        </w:rPr>
                        <w:t>th</w:t>
                      </w:r>
                      <w:r>
                        <w:rPr>
                          <w:i/>
                        </w:rPr>
                        <w:t>,</w:t>
                      </w:r>
                      <w:r w:rsidR="003C26C2">
                        <w:rPr>
                          <w:i/>
                        </w:rPr>
                        <w:t xml:space="preserve"> </w:t>
                      </w:r>
                      <w:r>
                        <w:rPr>
                          <w:i/>
                        </w:rPr>
                        <w:t>2014 Technical Manual update “</w:t>
                      </w:r>
                      <w:r w:rsidR="003C26C2">
                        <w:rPr>
                          <w:i/>
                          <w:u w:val="single"/>
                        </w:rPr>
                        <w:t>Technical Equipment: On-site Measurements</w:t>
                      </w:r>
                      <w:r>
                        <w:rPr>
                          <w:i/>
                        </w:rPr>
                        <w:t>” was customized to make the document’s instructions specific to Oregon OSHA’s sampling equipment, laboratory and state specific regulations.</w:t>
                      </w:r>
                    </w:p>
                    <w:p w:rsidR="00483595" w:rsidRPr="00575C5B" w:rsidRDefault="00483595" w:rsidP="00483595">
                      <w:pPr>
                        <w:spacing w:after="240"/>
                        <w:ind w:left="720"/>
                        <w:rPr>
                          <w:i/>
                          <w:color w:val="FF0000"/>
                        </w:rPr>
                      </w:pPr>
                    </w:p>
                    <w:p w:rsidR="00483595" w:rsidRDefault="00483595" w:rsidP="00AA6D66"/>
                  </w:txbxContent>
                </v:textbox>
                <w10:wrap type="topAndBottom"/>
              </v:shape>
            </w:pict>
          </mc:Fallback>
        </mc:AlternateContent>
      </w:r>
      <w:r>
        <w:rPr>
          <w:b/>
          <w:noProof/>
        </w:rPr>
        <w:drawing>
          <wp:anchor distT="0" distB="0" distL="114300" distR="114300" simplePos="0" relativeHeight="251653632" behindDoc="0" locked="0" layoutInCell="1" allowOverlap="1" wp14:anchorId="73AE2349" wp14:editId="7A8C97FC">
            <wp:simplePos x="0" y="0"/>
            <wp:positionH relativeFrom="column">
              <wp:posOffset>152400</wp:posOffset>
            </wp:positionH>
            <wp:positionV relativeFrom="paragraph">
              <wp:posOffset>27940</wp:posOffset>
            </wp:positionV>
            <wp:extent cx="527685" cy="5715000"/>
            <wp:effectExtent l="0" t="0" r="5715" b="0"/>
            <wp:wrapNone/>
            <wp:docPr id="54" name="Picture 54" descr="Tech Manual Section Imag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ech Manual Section Image-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 cy="571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D66" w:rsidRDefault="00AA6D66" w:rsidP="00AA6D66">
      <w:pPr>
        <w:rPr>
          <w:b/>
        </w:rPr>
      </w:pPr>
    </w:p>
    <w:p w:rsidR="00AA6D66" w:rsidRDefault="00AA6D66" w:rsidP="00AA6D66">
      <w:pPr>
        <w:rPr>
          <w:b/>
        </w:rPr>
      </w:pPr>
    </w:p>
    <w:p w:rsidR="00AA6D66" w:rsidRDefault="00AA6D66" w:rsidP="00AA6D66">
      <w:pPr>
        <w:rPr>
          <w:b/>
        </w:rPr>
      </w:pPr>
    </w:p>
    <w:p w:rsidR="00AA6D66" w:rsidRDefault="00AA6D66" w:rsidP="00AA6D66">
      <w:pPr>
        <w:rPr>
          <w:b/>
        </w:rPr>
      </w:pPr>
    </w:p>
    <w:p w:rsidR="00AA6D66" w:rsidRDefault="00AA6D66" w:rsidP="00BA5A6A">
      <w:pPr>
        <w:spacing w:after="240"/>
        <w:rPr>
          <w:b/>
          <w:sz w:val="28"/>
          <w:szCs w:val="28"/>
        </w:rPr>
      </w:pPr>
    </w:p>
    <w:p w:rsidR="00BA5A6A" w:rsidRPr="00F47B9C" w:rsidRDefault="00F47B9C" w:rsidP="00BA5A6A">
      <w:pPr>
        <w:spacing w:after="240"/>
        <w:rPr>
          <w:b/>
          <w:sz w:val="28"/>
          <w:szCs w:val="28"/>
        </w:rPr>
      </w:pPr>
      <w:bookmarkStart w:id="1" w:name="Sec2_Chap3_Start"/>
      <w:bookmarkEnd w:id="1"/>
      <w:r>
        <w:rPr>
          <w:b/>
          <w:sz w:val="28"/>
          <w:szCs w:val="28"/>
        </w:rPr>
        <w:lastRenderedPageBreak/>
        <w:t>SECTION</w:t>
      </w:r>
      <w:r w:rsidR="00017101">
        <w:rPr>
          <w:b/>
          <w:sz w:val="28"/>
          <w:szCs w:val="28"/>
        </w:rPr>
        <w:t xml:space="preserve"> I</w:t>
      </w:r>
      <w:r w:rsidR="00D108AF">
        <w:rPr>
          <w:b/>
          <w:sz w:val="28"/>
          <w:szCs w:val="28"/>
        </w:rPr>
        <w:t>I</w:t>
      </w:r>
      <w:r w:rsidR="009941EC" w:rsidRPr="00F47B9C">
        <w:rPr>
          <w:b/>
          <w:sz w:val="28"/>
          <w:szCs w:val="28"/>
        </w:rPr>
        <w:t xml:space="preserve">:  CHAPTER </w:t>
      </w:r>
      <w:r w:rsidR="00733386">
        <w:rPr>
          <w:b/>
          <w:sz w:val="28"/>
          <w:szCs w:val="28"/>
        </w:rPr>
        <w:t>3</w:t>
      </w:r>
    </w:p>
    <w:p w:rsidR="00D108AF" w:rsidRDefault="00733386" w:rsidP="00D108AF">
      <w:pPr>
        <w:spacing w:after="240"/>
        <w:rPr>
          <w:b/>
          <w:sz w:val="36"/>
          <w:szCs w:val="36"/>
        </w:rPr>
      </w:pPr>
      <w:r>
        <w:rPr>
          <w:b/>
          <w:sz w:val="36"/>
          <w:szCs w:val="36"/>
        </w:rPr>
        <w:t>TECHNICAL EQUIPMENT: ON-SITE MEASURMENTS</w:t>
      </w:r>
    </w:p>
    <w:p w:rsidR="00AC3339" w:rsidRPr="00667B10" w:rsidRDefault="00AC3339" w:rsidP="00AC3339">
      <w:pPr>
        <w:ind w:firstLine="720"/>
      </w:pPr>
    </w:p>
    <w:tbl>
      <w:tblPr>
        <w:tblW w:w="8587" w:type="dxa"/>
        <w:tblInd w:w="8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610"/>
        <w:gridCol w:w="503"/>
        <w:gridCol w:w="1580"/>
        <w:gridCol w:w="5347"/>
        <w:gridCol w:w="547"/>
      </w:tblGrid>
      <w:tr w:rsidR="002E1433" w:rsidRPr="00CA69CC" w:rsidTr="007E6127">
        <w:tc>
          <w:tcPr>
            <w:tcW w:w="8040" w:type="dxa"/>
            <w:gridSpan w:val="4"/>
            <w:shd w:val="clear" w:color="auto" w:fill="auto"/>
          </w:tcPr>
          <w:p w:rsidR="002E1433" w:rsidRPr="008552CD" w:rsidRDefault="002E1433" w:rsidP="00CC5D68">
            <w:pPr>
              <w:spacing w:after="120"/>
              <w:jc w:val="center"/>
              <w:rPr>
                <w:b/>
                <w:u w:val="single"/>
              </w:rPr>
            </w:pPr>
            <w:r w:rsidRPr="008552CD">
              <w:rPr>
                <w:b/>
                <w:u w:val="single"/>
              </w:rPr>
              <w:t>TABLE OF CONTENTS</w:t>
            </w:r>
          </w:p>
        </w:tc>
        <w:tc>
          <w:tcPr>
            <w:tcW w:w="547" w:type="dxa"/>
            <w:shd w:val="clear" w:color="auto" w:fill="auto"/>
          </w:tcPr>
          <w:p w:rsidR="002E1433" w:rsidRPr="008552CD" w:rsidRDefault="002E1433" w:rsidP="00CC5D68">
            <w:pPr>
              <w:spacing w:after="120"/>
              <w:jc w:val="center"/>
            </w:pPr>
          </w:p>
        </w:tc>
      </w:tr>
      <w:tr w:rsidR="002E1433" w:rsidRPr="00CA69CC" w:rsidTr="007E6127">
        <w:tc>
          <w:tcPr>
            <w:tcW w:w="610" w:type="dxa"/>
            <w:shd w:val="clear" w:color="auto" w:fill="auto"/>
          </w:tcPr>
          <w:p w:rsidR="002E1433" w:rsidRPr="00F81375" w:rsidRDefault="002E1433" w:rsidP="00CC5D68">
            <w:pPr>
              <w:spacing w:after="80"/>
              <w:rPr>
                <w:color w:val="000000"/>
              </w:rPr>
            </w:pPr>
            <w:r w:rsidRPr="00F81375">
              <w:rPr>
                <w:color w:val="000000"/>
              </w:rPr>
              <w:t>I.</w:t>
            </w:r>
          </w:p>
        </w:tc>
        <w:tc>
          <w:tcPr>
            <w:tcW w:w="7430" w:type="dxa"/>
            <w:gridSpan w:val="3"/>
            <w:shd w:val="clear" w:color="auto" w:fill="auto"/>
          </w:tcPr>
          <w:p w:rsidR="002E1433" w:rsidRPr="00F81375" w:rsidRDefault="004E3A6B" w:rsidP="00CC5D68">
            <w:pPr>
              <w:spacing w:after="80"/>
              <w:rPr>
                <w:b/>
                <w:color w:val="000000"/>
              </w:rPr>
            </w:pPr>
            <w:hyperlink w:anchor="Sec2_Chap3_I" w:history="1">
              <w:r w:rsidR="002E1433" w:rsidRPr="00694011">
                <w:rPr>
                  <w:rStyle w:val="Hyperlink"/>
                  <w:b/>
                </w:rPr>
                <w:t>INTRODUCTION</w:t>
              </w:r>
            </w:hyperlink>
            <w:r w:rsidR="002E1433" w:rsidRPr="00F81375">
              <w:rPr>
                <w:b/>
                <w:color w:val="000000"/>
              </w:rPr>
              <w:t xml:space="preserve"> </w:t>
            </w:r>
            <w:r w:rsidR="002E1433" w:rsidRPr="00F81375">
              <w:rPr>
                <w:color w:val="000000"/>
              </w:rPr>
              <w:t>. . . . . . . . . . . . . . . . . . . . . . . . . . . . . . . . . . . . . . . . . . . .</w:t>
            </w:r>
          </w:p>
        </w:tc>
        <w:tc>
          <w:tcPr>
            <w:tcW w:w="547" w:type="dxa"/>
            <w:shd w:val="clear" w:color="auto" w:fill="auto"/>
          </w:tcPr>
          <w:p w:rsidR="002E1433" w:rsidRPr="00231F9A" w:rsidRDefault="00CC37D6" w:rsidP="00CC5D68">
            <w:pPr>
              <w:spacing w:after="80"/>
              <w:jc w:val="center"/>
            </w:pPr>
            <w:r w:rsidRPr="00231F9A">
              <w:t>4</w:t>
            </w:r>
          </w:p>
        </w:tc>
      </w:tr>
      <w:tr w:rsidR="002E1433" w:rsidRPr="00CA69CC" w:rsidTr="007E6127">
        <w:tc>
          <w:tcPr>
            <w:tcW w:w="610" w:type="dxa"/>
            <w:shd w:val="clear" w:color="auto" w:fill="auto"/>
          </w:tcPr>
          <w:p w:rsidR="002E1433" w:rsidRPr="00F81375" w:rsidRDefault="002E1433" w:rsidP="00CC5D68">
            <w:pPr>
              <w:spacing w:after="80"/>
              <w:rPr>
                <w:color w:val="000000"/>
              </w:rPr>
            </w:pPr>
            <w:r w:rsidRPr="00F81375">
              <w:rPr>
                <w:color w:val="000000"/>
              </w:rPr>
              <w:t>II.</w:t>
            </w:r>
          </w:p>
        </w:tc>
        <w:tc>
          <w:tcPr>
            <w:tcW w:w="7430" w:type="dxa"/>
            <w:gridSpan w:val="3"/>
            <w:shd w:val="clear" w:color="auto" w:fill="auto"/>
          </w:tcPr>
          <w:p w:rsidR="002E1433" w:rsidRPr="00F81375" w:rsidRDefault="004E3A6B" w:rsidP="00B51481">
            <w:pPr>
              <w:spacing w:after="80"/>
              <w:rPr>
                <w:color w:val="000000"/>
              </w:rPr>
            </w:pPr>
            <w:hyperlink w:anchor="Sec2_Chap3_II" w:history="1">
              <w:r w:rsidR="00B51481" w:rsidRPr="00694011">
                <w:rPr>
                  <w:rStyle w:val="Hyperlink"/>
                  <w:b/>
                </w:rPr>
                <w:t>EQUIPMENT MAINTENANCE AND CALIBRATION</w:t>
              </w:r>
            </w:hyperlink>
            <w:r w:rsidR="002E1433" w:rsidRPr="00F81375">
              <w:rPr>
                <w:color w:val="000000"/>
              </w:rPr>
              <w:t xml:space="preserve"> . . . . . . . . . . . . </w:t>
            </w:r>
          </w:p>
        </w:tc>
        <w:tc>
          <w:tcPr>
            <w:tcW w:w="547" w:type="dxa"/>
            <w:shd w:val="clear" w:color="auto" w:fill="auto"/>
          </w:tcPr>
          <w:p w:rsidR="002E1433" w:rsidRPr="00231F9A" w:rsidRDefault="00445D26" w:rsidP="00CC5D68">
            <w:pPr>
              <w:spacing w:after="80"/>
              <w:jc w:val="center"/>
            </w:pPr>
            <w:r w:rsidRPr="00231F9A">
              <w:t>5</w:t>
            </w:r>
          </w:p>
        </w:tc>
      </w:tr>
      <w:tr w:rsidR="002E1433" w:rsidRPr="00B055A5" w:rsidTr="007E6127">
        <w:tc>
          <w:tcPr>
            <w:tcW w:w="610" w:type="dxa"/>
            <w:shd w:val="clear" w:color="auto" w:fill="auto"/>
          </w:tcPr>
          <w:p w:rsidR="002E1433" w:rsidRPr="00F81375" w:rsidRDefault="002E1433" w:rsidP="00CC5D68">
            <w:pPr>
              <w:spacing w:after="80"/>
              <w:rPr>
                <w:color w:val="000000"/>
              </w:rPr>
            </w:pPr>
            <w:r w:rsidRPr="00F81375">
              <w:rPr>
                <w:color w:val="000000"/>
              </w:rPr>
              <w:t>III.</w:t>
            </w:r>
          </w:p>
        </w:tc>
        <w:tc>
          <w:tcPr>
            <w:tcW w:w="7430" w:type="dxa"/>
            <w:gridSpan w:val="3"/>
            <w:shd w:val="clear" w:color="auto" w:fill="auto"/>
          </w:tcPr>
          <w:p w:rsidR="002E1433" w:rsidRPr="00F81375" w:rsidRDefault="004E3A6B" w:rsidP="00181788">
            <w:pPr>
              <w:spacing w:after="80"/>
              <w:rPr>
                <w:color w:val="000000"/>
              </w:rPr>
            </w:pPr>
            <w:hyperlink w:anchor="Sec2_Chap3_III" w:history="1">
              <w:r w:rsidR="00B51481" w:rsidRPr="00694011">
                <w:rPr>
                  <w:rStyle w:val="Hyperlink"/>
                  <w:b/>
                </w:rPr>
                <w:t>DIRECT-READING INSTRUMENTATION FOR AIR CONTAMINANTS</w:t>
              </w:r>
            </w:hyperlink>
            <w:r w:rsidR="00B51481">
              <w:rPr>
                <w:color w:val="000000"/>
              </w:rPr>
              <w:t xml:space="preserve"> </w:t>
            </w:r>
            <w:r w:rsidR="002E1433" w:rsidRPr="00F81375">
              <w:rPr>
                <w:color w:val="000000"/>
              </w:rPr>
              <w:t>. . . . . . . . . . . . . . . . . . . . . . . . . .</w:t>
            </w:r>
            <w:r w:rsidR="00B51481">
              <w:rPr>
                <w:color w:val="000000"/>
              </w:rPr>
              <w:t xml:space="preserve"> . . . . . . . . . . . . . . . . .</w:t>
            </w:r>
          </w:p>
        </w:tc>
        <w:tc>
          <w:tcPr>
            <w:tcW w:w="547" w:type="dxa"/>
            <w:shd w:val="clear" w:color="auto" w:fill="auto"/>
          </w:tcPr>
          <w:p w:rsidR="002E1433" w:rsidRPr="00231F9A" w:rsidRDefault="00B51481" w:rsidP="00CC5D68">
            <w:pPr>
              <w:spacing w:after="80"/>
              <w:jc w:val="center"/>
            </w:pPr>
            <w:r w:rsidRPr="00231F9A">
              <w:t xml:space="preserve">    </w:t>
            </w:r>
            <w:r w:rsidR="00445D26" w:rsidRPr="00231F9A">
              <w:t>7</w:t>
            </w:r>
          </w:p>
        </w:tc>
      </w:tr>
      <w:tr w:rsidR="00B51481" w:rsidRPr="00A05965" w:rsidTr="007E6127">
        <w:tc>
          <w:tcPr>
            <w:tcW w:w="610" w:type="dxa"/>
            <w:shd w:val="clear" w:color="auto" w:fill="auto"/>
          </w:tcPr>
          <w:p w:rsidR="00B51481" w:rsidRPr="00A05965" w:rsidRDefault="00B51481" w:rsidP="00CC5D68">
            <w:pPr>
              <w:spacing w:after="80"/>
            </w:pPr>
          </w:p>
        </w:tc>
        <w:tc>
          <w:tcPr>
            <w:tcW w:w="503" w:type="dxa"/>
            <w:shd w:val="clear" w:color="auto" w:fill="auto"/>
          </w:tcPr>
          <w:p w:rsidR="00B51481" w:rsidRPr="00A05965" w:rsidRDefault="00B51481" w:rsidP="00CC5D68">
            <w:pPr>
              <w:spacing w:after="80"/>
            </w:pPr>
            <w:r w:rsidRPr="00A05965">
              <w:t>A.</w:t>
            </w:r>
          </w:p>
        </w:tc>
        <w:tc>
          <w:tcPr>
            <w:tcW w:w="6927" w:type="dxa"/>
            <w:gridSpan w:val="2"/>
            <w:shd w:val="clear" w:color="auto" w:fill="auto"/>
          </w:tcPr>
          <w:p w:rsidR="00B51481" w:rsidRPr="00A05965" w:rsidRDefault="00562400" w:rsidP="00562400">
            <w:pPr>
              <w:spacing w:after="80"/>
            </w:pPr>
            <w:r w:rsidRPr="00A05965">
              <w:rPr>
                <w:rFonts w:eastAsia="Times New Roman"/>
                <w:bCs/>
              </w:rPr>
              <w:t>Photoionization Detectors (PIDs)</w:t>
            </w:r>
            <w:r w:rsidRPr="00A05965">
              <w:t xml:space="preserve"> </w:t>
            </w:r>
            <w:r w:rsidR="00B51481" w:rsidRPr="00A05965">
              <w:t xml:space="preserve">. . . . . . . . . . . . . . . . . . . . . . . . . . . . </w:t>
            </w:r>
          </w:p>
        </w:tc>
        <w:tc>
          <w:tcPr>
            <w:tcW w:w="547" w:type="dxa"/>
            <w:shd w:val="clear" w:color="auto" w:fill="auto"/>
          </w:tcPr>
          <w:p w:rsidR="00B51481" w:rsidRPr="00231F9A" w:rsidRDefault="00445D26" w:rsidP="00CC5D68">
            <w:pPr>
              <w:spacing w:after="80"/>
              <w:jc w:val="center"/>
            </w:pPr>
            <w:r w:rsidRPr="00231F9A">
              <w:t>8</w:t>
            </w:r>
          </w:p>
        </w:tc>
      </w:tr>
      <w:tr w:rsidR="00B51481" w:rsidRPr="00A05965" w:rsidTr="007E6127">
        <w:tc>
          <w:tcPr>
            <w:tcW w:w="610" w:type="dxa"/>
            <w:shd w:val="clear" w:color="auto" w:fill="auto"/>
          </w:tcPr>
          <w:p w:rsidR="00B51481" w:rsidRPr="00A05965" w:rsidRDefault="00B51481" w:rsidP="00CC5D68">
            <w:pPr>
              <w:spacing w:after="80"/>
            </w:pPr>
          </w:p>
        </w:tc>
        <w:tc>
          <w:tcPr>
            <w:tcW w:w="503" w:type="dxa"/>
            <w:shd w:val="clear" w:color="auto" w:fill="auto"/>
          </w:tcPr>
          <w:p w:rsidR="00B51481" w:rsidRPr="00A05965" w:rsidRDefault="00B51481" w:rsidP="00CC5D68">
            <w:pPr>
              <w:spacing w:after="80"/>
            </w:pPr>
            <w:r w:rsidRPr="00A05965">
              <w:t>B.</w:t>
            </w:r>
          </w:p>
        </w:tc>
        <w:tc>
          <w:tcPr>
            <w:tcW w:w="6927" w:type="dxa"/>
            <w:gridSpan w:val="2"/>
            <w:shd w:val="clear" w:color="auto" w:fill="auto"/>
          </w:tcPr>
          <w:p w:rsidR="00B51481" w:rsidRPr="00A05965" w:rsidRDefault="00A05965" w:rsidP="00A05965">
            <w:pPr>
              <w:spacing w:after="80"/>
            </w:pPr>
            <w:r w:rsidRPr="00A05965">
              <w:rPr>
                <w:rFonts w:eastAsia="Times New Roman"/>
                <w:bCs/>
              </w:rPr>
              <w:t>Infrared Analyzers</w:t>
            </w:r>
            <w:r w:rsidR="00B51481" w:rsidRPr="00A05965">
              <w:t xml:space="preserve"> . . . . . . . . . . . . . . . . . . . . . . . . . . . . . . . . . . . . . . . . </w:t>
            </w:r>
          </w:p>
        </w:tc>
        <w:tc>
          <w:tcPr>
            <w:tcW w:w="547" w:type="dxa"/>
            <w:shd w:val="clear" w:color="auto" w:fill="auto"/>
          </w:tcPr>
          <w:p w:rsidR="00B51481" w:rsidRPr="00231F9A" w:rsidRDefault="00445D26" w:rsidP="00CC5D68">
            <w:pPr>
              <w:spacing w:after="80"/>
              <w:jc w:val="center"/>
            </w:pPr>
            <w:r w:rsidRPr="00231F9A">
              <w:t>10</w:t>
            </w:r>
          </w:p>
        </w:tc>
      </w:tr>
      <w:tr w:rsidR="00B51481" w:rsidRPr="00A05965" w:rsidTr="007E6127">
        <w:tc>
          <w:tcPr>
            <w:tcW w:w="610" w:type="dxa"/>
            <w:shd w:val="clear" w:color="auto" w:fill="auto"/>
          </w:tcPr>
          <w:p w:rsidR="00B51481" w:rsidRPr="00A05965" w:rsidRDefault="00B51481" w:rsidP="00784CB8">
            <w:pPr>
              <w:spacing w:after="80"/>
            </w:pPr>
          </w:p>
        </w:tc>
        <w:tc>
          <w:tcPr>
            <w:tcW w:w="503" w:type="dxa"/>
            <w:shd w:val="clear" w:color="auto" w:fill="auto"/>
          </w:tcPr>
          <w:p w:rsidR="00B51481" w:rsidRPr="00A05965" w:rsidRDefault="00B51481" w:rsidP="00784CB8">
            <w:pPr>
              <w:spacing w:after="80"/>
            </w:pPr>
            <w:r w:rsidRPr="00A05965">
              <w:t>C.</w:t>
            </w:r>
          </w:p>
        </w:tc>
        <w:tc>
          <w:tcPr>
            <w:tcW w:w="6927" w:type="dxa"/>
            <w:gridSpan w:val="2"/>
            <w:shd w:val="clear" w:color="auto" w:fill="auto"/>
          </w:tcPr>
          <w:p w:rsidR="00B51481" w:rsidRPr="00A05965" w:rsidRDefault="00A05965" w:rsidP="00A05965">
            <w:r w:rsidRPr="00A05965">
              <w:rPr>
                <w:rFonts w:eastAsia="Times New Roman"/>
                <w:bCs/>
              </w:rPr>
              <w:t xml:space="preserve">Gas, Oxygen and </w:t>
            </w:r>
            <w:proofErr w:type="spellStart"/>
            <w:r w:rsidRPr="00A05965">
              <w:rPr>
                <w:rFonts w:eastAsia="Times New Roman"/>
                <w:bCs/>
              </w:rPr>
              <w:t>Explosibility</w:t>
            </w:r>
            <w:proofErr w:type="spellEnd"/>
            <w:r w:rsidRPr="00A05965">
              <w:rPr>
                <w:rFonts w:eastAsia="Times New Roman"/>
                <w:bCs/>
              </w:rPr>
              <w:t xml:space="preserve"> (Combustible Gas) Monitors</w:t>
            </w:r>
            <w:r w:rsidRPr="00A05965">
              <w:rPr>
                <w:rStyle w:val="Hyperlink"/>
                <w:rFonts w:eastAsia="Times New Roman"/>
                <w:bCs/>
                <w:color w:val="auto"/>
              </w:rPr>
              <w:t xml:space="preserve"> </w:t>
            </w:r>
            <w:r w:rsidR="00B51481" w:rsidRPr="00A05965">
              <w:t xml:space="preserve"> . . . . . . . </w:t>
            </w:r>
          </w:p>
        </w:tc>
        <w:tc>
          <w:tcPr>
            <w:tcW w:w="547" w:type="dxa"/>
            <w:shd w:val="clear" w:color="auto" w:fill="auto"/>
          </w:tcPr>
          <w:p w:rsidR="00B51481" w:rsidRPr="00231F9A" w:rsidRDefault="00445D26" w:rsidP="00784CB8">
            <w:pPr>
              <w:spacing w:after="80"/>
              <w:jc w:val="center"/>
            </w:pPr>
            <w:r w:rsidRPr="00231F9A">
              <w:t>12</w:t>
            </w:r>
          </w:p>
        </w:tc>
      </w:tr>
      <w:tr w:rsidR="00B51481" w:rsidRPr="00CA69CC" w:rsidTr="007E6127">
        <w:tc>
          <w:tcPr>
            <w:tcW w:w="610" w:type="dxa"/>
            <w:shd w:val="clear" w:color="auto" w:fill="auto"/>
          </w:tcPr>
          <w:p w:rsidR="00B51481" w:rsidRPr="008A1E1C" w:rsidRDefault="00B51481" w:rsidP="00784CB8">
            <w:pPr>
              <w:spacing w:after="80"/>
            </w:pPr>
          </w:p>
        </w:tc>
        <w:tc>
          <w:tcPr>
            <w:tcW w:w="503" w:type="dxa"/>
            <w:shd w:val="clear" w:color="auto" w:fill="auto"/>
          </w:tcPr>
          <w:p w:rsidR="00B51481" w:rsidRPr="008A1E1C" w:rsidRDefault="00B51481" w:rsidP="00784CB8">
            <w:pPr>
              <w:spacing w:after="80"/>
            </w:pPr>
            <w:r w:rsidRPr="008A1E1C">
              <w:t>D.</w:t>
            </w:r>
          </w:p>
        </w:tc>
        <w:tc>
          <w:tcPr>
            <w:tcW w:w="6927" w:type="dxa"/>
            <w:gridSpan w:val="2"/>
            <w:shd w:val="clear" w:color="auto" w:fill="auto"/>
          </w:tcPr>
          <w:p w:rsidR="00B51481" w:rsidRPr="008A1E1C" w:rsidRDefault="00786726" w:rsidP="00786726">
            <w:pPr>
              <w:spacing w:after="80"/>
            </w:pPr>
            <w:r w:rsidRPr="008A1E1C">
              <w:t>Detector Tubes</w:t>
            </w:r>
            <w:r w:rsidR="00B51481" w:rsidRPr="008A1E1C">
              <w:t xml:space="preserve"> . . . . . . . . . . . . . . . . . . . . . . . . . . . . . . . . . . . . . . . . . . . </w:t>
            </w:r>
          </w:p>
        </w:tc>
        <w:tc>
          <w:tcPr>
            <w:tcW w:w="547" w:type="dxa"/>
            <w:shd w:val="clear" w:color="auto" w:fill="auto"/>
          </w:tcPr>
          <w:p w:rsidR="00B51481" w:rsidRPr="00231F9A" w:rsidRDefault="00445D26" w:rsidP="00784CB8">
            <w:pPr>
              <w:spacing w:after="80"/>
              <w:jc w:val="center"/>
            </w:pPr>
            <w:r w:rsidRPr="00231F9A">
              <w:t>16</w:t>
            </w:r>
          </w:p>
        </w:tc>
      </w:tr>
      <w:tr w:rsidR="00B51481" w:rsidRPr="00CA69CC" w:rsidTr="007E6127">
        <w:tc>
          <w:tcPr>
            <w:tcW w:w="610" w:type="dxa"/>
            <w:shd w:val="clear" w:color="auto" w:fill="auto"/>
          </w:tcPr>
          <w:p w:rsidR="00B51481" w:rsidRPr="008A1E1C" w:rsidRDefault="00B51481" w:rsidP="00F83CCB">
            <w:pPr>
              <w:spacing w:after="80"/>
            </w:pPr>
          </w:p>
        </w:tc>
        <w:tc>
          <w:tcPr>
            <w:tcW w:w="503" w:type="dxa"/>
            <w:shd w:val="clear" w:color="auto" w:fill="auto"/>
          </w:tcPr>
          <w:p w:rsidR="00B51481" w:rsidRPr="008A1E1C" w:rsidRDefault="00B51481" w:rsidP="00F83CCB">
            <w:pPr>
              <w:spacing w:after="80"/>
            </w:pPr>
            <w:r w:rsidRPr="008A1E1C">
              <w:t>E.</w:t>
            </w:r>
          </w:p>
        </w:tc>
        <w:tc>
          <w:tcPr>
            <w:tcW w:w="6927" w:type="dxa"/>
            <w:gridSpan w:val="2"/>
            <w:shd w:val="clear" w:color="auto" w:fill="auto"/>
          </w:tcPr>
          <w:p w:rsidR="00B51481" w:rsidRPr="008A1E1C" w:rsidRDefault="008A1E1C" w:rsidP="008A1E1C">
            <w:pPr>
              <w:spacing w:after="80"/>
            </w:pPr>
            <w:r w:rsidRPr="008A1E1C">
              <w:rPr>
                <w:rFonts w:eastAsia="Times New Roman"/>
                <w:bCs/>
              </w:rPr>
              <w:t>Mercury Analyzers</w:t>
            </w:r>
            <w:r w:rsidRPr="008A1E1C">
              <w:t xml:space="preserve"> </w:t>
            </w:r>
            <w:r w:rsidR="00B51481" w:rsidRPr="008A1E1C">
              <w:t xml:space="preserve">. . . . . . . . . . . . . . . . . . . . . . . . . . . . . . . . . . . . . . . . </w:t>
            </w:r>
          </w:p>
        </w:tc>
        <w:tc>
          <w:tcPr>
            <w:tcW w:w="547" w:type="dxa"/>
            <w:shd w:val="clear" w:color="auto" w:fill="auto"/>
          </w:tcPr>
          <w:p w:rsidR="00B51481" w:rsidRPr="00231F9A" w:rsidRDefault="00445D26" w:rsidP="00F83CCB">
            <w:pPr>
              <w:spacing w:after="80"/>
              <w:jc w:val="center"/>
            </w:pPr>
            <w:r w:rsidRPr="00231F9A">
              <w:t>19</w:t>
            </w:r>
          </w:p>
        </w:tc>
      </w:tr>
      <w:tr w:rsidR="00B51481" w:rsidRPr="00CA69CC" w:rsidTr="007E6127">
        <w:tc>
          <w:tcPr>
            <w:tcW w:w="610" w:type="dxa"/>
            <w:shd w:val="clear" w:color="auto" w:fill="auto"/>
          </w:tcPr>
          <w:p w:rsidR="00B51481" w:rsidRPr="00017101" w:rsidRDefault="00B51481" w:rsidP="00F83CCB">
            <w:pPr>
              <w:spacing w:after="80"/>
              <w:rPr>
                <w:color w:val="FF0000"/>
              </w:rPr>
            </w:pPr>
          </w:p>
        </w:tc>
        <w:tc>
          <w:tcPr>
            <w:tcW w:w="503" w:type="dxa"/>
            <w:shd w:val="clear" w:color="auto" w:fill="auto"/>
          </w:tcPr>
          <w:p w:rsidR="00B51481" w:rsidRPr="008A1E1C" w:rsidRDefault="00B51481" w:rsidP="00F83CCB">
            <w:pPr>
              <w:spacing w:after="80"/>
            </w:pPr>
            <w:r w:rsidRPr="008A1E1C">
              <w:t>F.</w:t>
            </w:r>
          </w:p>
        </w:tc>
        <w:tc>
          <w:tcPr>
            <w:tcW w:w="6927" w:type="dxa"/>
            <w:gridSpan w:val="2"/>
            <w:shd w:val="clear" w:color="auto" w:fill="auto"/>
          </w:tcPr>
          <w:p w:rsidR="00B51481" w:rsidRPr="008A1E1C" w:rsidRDefault="008A1E1C" w:rsidP="008A1E1C">
            <w:pPr>
              <w:spacing w:after="80"/>
            </w:pPr>
            <w:r w:rsidRPr="008A1E1C">
              <w:rPr>
                <w:rFonts w:eastAsia="Times New Roman"/>
                <w:bCs/>
              </w:rPr>
              <w:t>Dust / Particulate Monitors</w:t>
            </w:r>
            <w:r w:rsidRPr="008A1E1C">
              <w:t xml:space="preserve"> </w:t>
            </w:r>
            <w:r w:rsidR="00B51481" w:rsidRPr="008A1E1C">
              <w:t xml:space="preserve"> . . . . . . . . . . . . . . . . . . . . . . . . . . . . . . . . . </w:t>
            </w:r>
          </w:p>
        </w:tc>
        <w:tc>
          <w:tcPr>
            <w:tcW w:w="547" w:type="dxa"/>
            <w:shd w:val="clear" w:color="auto" w:fill="auto"/>
          </w:tcPr>
          <w:p w:rsidR="00B51481" w:rsidRPr="00231F9A" w:rsidRDefault="00445D26" w:rsidP="00F83CCB">
            <w:pPr>
              <w:spacing w:after="80"/>
              <w:jc w:val="center"/>
            </w:pPr>
            <w:r w:rsidRPr="00231F9A">
              <w:t>20</w:t>
            </w:r>
          </w:p>
        </w:tc>
      </w:tr>
      <w:tr w:rsidR="00B055A5" w:rsidRPr="00B055A5" w:rsidTr="007E6127">
        <w:tc>
          <w:tcPr>
            <w:tcW w:w="610" w:type="dxa"/>
            <w:shd w:val="clear" w:color="auto" w:fill="auto"/>
          </w:tcPr>
          <w:p w:rsidR="004009BB" w:rsidRPr="00F81375" w:rsidRDefault="004009BB" w:rsidP="000421BD">
            <w:pPr>
              <w:spacing w:after="80"/>
              <w:rPr>
                <w:color w:val="000000"/>
              </w:rPr>
            </w:pPr>
            <w:r w:rsidRPr="00F81375">
              <w:rPr>
                <w:color w:val="000000"/>
              </w:rPr>
              <w:t>IV.</w:t>
            </w:r>
          </w:p>
        </w:tc>
        <w:tc>
          <w:tcPr>
            <w:tcW w:w="7430" w:type="dxa"/>
            <w:gridSpan w:val="3"/>
            <w:shd w:val="clear" w:color="auto" w:fill="auto"/>
          </w:tcPr>
          <w:p w:rsidR="004009BB" w:rsidRPr="00F81375" w:rsidRDefault="004E3A6B" w:rsidP="00B51481">
            <w:pPr>
              <w:spacing w:after="80"/>
              <w:rPr>
                <w:color w:val="000000"/>
              </w:rPr>
            </w:pPr>
            <w:hyperlink w:anchor="Sec2_Chap3_IV" w:history="1">
              <w:r w:rsidR="00B51481" w:rsidRPr="00694011">
                <w:rPr>
                  <w:rStyle w:val="Hyperlink"/>
                  <w:b/>
                </w:rPr>
                <w:t>AIR VELOCITY MONITORS/INDOOR AIR QUALITY (IAQ) ASSESSMENT INSTRUMENTATION</w:t>
              </w:r>
            </w:hyperlink>
            <w:r w:rsidR="00B51481">
              <w:rPr>
                <w:b/>
                <w:color w:val="000000"/>
              </w:rPr>
              <w:t xml:space="preserve"> </w:t>
            </w:r>
            <w:r w:rsidR="004009BB" w:rsidRPr="00F81375">
              <w:rPr>
                <w:color w:val="000000"/>
              </w:rPr>
              <w:t xml:space="preserve">. . . . . . . . . . . . . . . . . . . . . . . . . . </w:t>
            </w:r>
          </w:p>
        </w:tc>
        <w:tc>
          <w:tcPr>
            <w:tcW w:w="547" w:type="dxa"/>
            <w:shd w:val="clear" w:color="auto" w:fill="auto"/>
          </w:tcPr>
          <w:p w:rsidR="00231F9A" w:rsidRDefault="00231F9A" w:rsidP="000421BD">
            <w:pPr>
              <w:spacing w:after="80"/>
              <w:jc w:val="center"/>
            </w:pPr>
          </w:p>
          <w:p w:rsidR="004009BB" w:rsidRPr="00231F9A" w:rsidRDefault="00445D26" w:rsidP="000421BD">
            <w:pPr>
              <w:spacing w:after="80"/>
              <w:jc w:val="center"/>
            </w:pPr>
            <w:r w:rsidRPr="00231F9A">
              <w:t>21</w:t>
            </w:r>
          </w:p>
        </w:tc>
      </w:tr>
      <w:tr w:rsidR="00B51481" w:rsidRPr="00CA69CC" w:rsidTr="007E6127">
        <w:tc>
          <w:tcPr>
            <w:tcW w:w="610" w:type="dxa"/>
            <w:shd w:val="clear" w:color="auto" w:fill="auto"/>
          </w:tcPr>
          <w:p w:rsidR="00B51481" w:rsidRPr="008A1E1C" w:rsidRDefault="00B51481" w:rsidP="00C56FC8">
            <w:pPr>
              <w:spacing w:after="80"/>
            </w:pPr>
          </w:p>
        </w:tc>
        <w:tc>
          <w:tcPr>
            <w:tcW w:w="503" w:type="dxa"/>
            <w:shd w:val="clear" w:color="auto" w:fill="auto"/>
          </w:tcPr>
          <w:p w:rsidR="00B51481" w:rsidRPr="008A1E1C" w:rsidRDefault="00B51481" w:rsidP="00C56FC8">
            <w:pPr>
              <w:spacing w:after="80"/>
            </w:pPr>
            <w:r w:rsidRPr="008A1E1C">
              <w:t>A.</w:t>
            </w:r>
          </w:p>
        </w:tc>
        <w:tc>
          <w:tcPr>
            <w:tcW w:w="6927" w:type="dxa"/>
            <w:gridSpan w:val="2"/>
            <w:shd w:val="clear" w:color="auto" w:fill="auto"/>
          </w:tcPr>
          <w:p w:rsidR="00B51481" w:rsidRPr="008A1E1C" w:rsidRDefault="008A1E1C" w:rsidP="008A1E1C">
            <w:pPr>
              <w:spacing w:after="80"/>
            </w:pPr>
            <w:r w:rsidRPr="008A1E1C">
              <w:t xml:space="preserve">Flow Hoods </w:t>
            </w:r>
            <w:r w:rsidR="00B51481" w:rsidRPr="008A1E1C">
              <w:t xml:space="preserve"> . . . . . . . . . . . . . . . . . . . . . . . . . . . . . . . . . . . . . . . . . . . . . </w:t>
            </w:r>
          </w:p>
        </w:tc>
        <w:tc>
          <w:tcPr>
            <w:tcW w:w="547" w:type="dxa"/>
            <w:shd w:val="clear" w:color="auto" w:fill="auto"/>
          </w:tcPr>
          <w:p w:rsidR="00B51481" w:rsidRPr="00231F9A" w:rsidRDefault="00445D26" w:rsidP="00C56FC8">
            <w:pPr>
              <w:spacing w:after="80"/>
              <w:jc w:val="center"/>
            </w:pPr>
            <w:r w:rsidRPr="00231F9A">
              <w:t>21</w:t>
            </w:r>
          </w:p>
        </w:tc>
      </w:tr>
      <w:tr w:rsidR="00B51481" w:rsidRPr="00CA69CC" w:rsidTr="007E6127">
        <w:tc>
          <w:tcPr>
            <w:tcW w:w="610" w:type="dxa"/>
            <w:shd w:val="clear" w:color="auto" w:fill="auto"/>
          </w:tcPr>
          <w:p w:rsidR="00B51481" w:rsidRPr="008A1E1C" w:rsidRDefault="00B51481" w:rsidP="00C56FC8">
            <w:pPr>
              <w:spacing w:after="80"/>
            </w:pPr>
          </w:p>
        </w:tc>
        <w:tc>
          <w:tcPr>
            <w:tcW w:w="503" w:type="dxa"/>
            <w:shd w:val="clear" w:color="auto" w:fill="auto"/>
          </w:tcPr>
          <w:p w:rsidR="00B51481" w:rsidRPr="008A1E1C" w:rsidRDefault="00B51481" w:rsidP="00C56FC8">
            <w:pPr>
              <w:spacing w:after="80"/>
            </w:pPr>
            <w:r w:rsidRPr="008A1E1C">
              <w:t>B.</w:t>
            </w:r>
          </w:p>
        </w:tc>
        <w:tc>
          <w:tcPr>
            <w:tcW w:w="6927" w:type="dxa"/>
            <w:gridSpan w:val="2"/>
            <w:shd w:val="clear" w:color="auto" w:fill="auto"/>
          </w:tcPr>
          <w:p w:rsidR="00B51481" w:rsidRPr="008A1E1C" w:rsidRDefault="008A1E1C" w:rsidP="008A1E1C">
            <w:pPr>
              <w:spacing w:after="80"/>
            </w:pPr>
            <w:proofErr w:type="spellStart"/>
            <w:r w:rsidRPr="008A1E1C">
              <w:t>Thermoanemometers</w:t>
            </w:r>
            <w:proofErr w:type="spellEnd"/>
            <w:r w:rsidRPr="008A1E1C">
              <w:t xml:space="preserve"> </w:t>
            </w:r>
            <w:r w:rsidR="00B51481" w:rsidRPr="008A1E1C">
              <w:t xml:space="preserve"> . . . . . . . . . . . . . . . . . . . . . . . . . . . . . . . . . . . . . . </w:t>
            </w:r>
          </w:p>
        </w:tc>
        <w:tc>
          <w:tcPr>
            <w:tcW w:w="547" w:type="dxa"/>
            <w:shd w:val="clear" w:color="auto" w:fill="auto"/>
          </w:tcPr>
          <w:p w:rsidR="00B51481" w:rsidRPr="00231F9A" w:rsidRDefault="00445D26" w:rsidP="00C56FC8">
            <w:pPr>
              <w:spacing w:after="80"/>
              <w:jc w:val="center"/>
            </w:pPr>
            <w:r w:rsidRPr="00231F9A">
              <w:t>21</w:t>
            </w:r>
          </w:p>
        </w:tc>
      </w:tr>
      <w:tr w:rsidR="00B51481" w:rsidRPr="00CA69CC" w:rsidTr="007E6127">
        <w:tc>
          <w:tcPr>
            <w:tcW w:w="610" w:type="dxa"/>
            <w:shd w:val="clear" w:color="auto" w:fill="auto"/>
          </w:tcPr>
          <w:p w:rsidR="00B51481" w:rsidRPr="008A1E1C" w:rsidRDefault="00B51481" w:rsidP="00C56FC8">
            <w:pPr>
              <w:spacing w:after="80"/>
            </w:pPr>
          </w:p>
        </w:tc>
        <w:tc>
          <w:tcPr>
            <w:tcW w:w="503" w:type="dxa"/>
            <w:shd w:val="clear" w:color="auto" w:fill="auto"/>
          </w:tcPr>
          <w:p w:rsidR="00B51481" w:rsidRPr="008A1E1C" w:rsidRDefault="00B51481" w:rsidP="00C56FC8">
            <w:pPr>
              <w:spacing w:after="80"/>
            </w:pPr>
            <w:r w:rsidRPr="008A1E1C">
              <w:t>C.</w:t>
            </w:r>
          </w:p>
        </w:tc>
        <w:tc>
          <w:tcPr>
            <w:tcW w:w="6927" w:type="dxa"/>
            <w:gridSpan w:val="2"/>
            <w:shd w:val="clear" w:color="auto" w:fill="auto"/>
          </w:tcPr>
          <w:p w:rsidR="00B51481" w:rsidRPr="008A1E1C" w:rsidRDefault="008A1E1C" w:rsidP="008A1E1C">
            <w:pPr>
              <w:spacing w:after="80"/>
            </w:pPr>
            <w:r w:rsidRPr="008A1E1C">
              <w:t xml:space="preserve">Other Air Velocity Meters </w:t>
            </w:r>
            <w:r w:rsidR="00B51481" w:rsidRPr="008A1E1C">
              <w:t xml:space="preserve"> . . . . . . . . . . . . . . . . . . . . . . . . . . . . . . . . . . </w:t>
            </w:r>
          </w:p>
        </w:tc>
        <w:tc>
          <w:tcPr>
            <w:tcW w:w="547" w:type="dxa"/>
            <w:shd w:val="clear" w:color="auto" w:fill="auto"/>
          </w:tcPr>
          <w:p w:rsidR="00B51481" w:rsidRPr="00231F9A" w:rsidRDefault="00445D26" w:rsidP="00C56FC8">
            <w:pPr>
              <w:spacing w:after="80"/>
              <w:jc w:val="center"/>
            </w:pPr>
            <w:r w:rsidRPr="00231F9A">
              <w:t>22</w:t>
            </w:r>
          </w:p>
        </w:tc>
      </w:tr>
      <w:tr w:rsidR="00B51481" w:rsidRPr="00CA69CC" w:rsidTr="007E6127">
        <w:tc>
          <w:tcPr>
            <w:tcW w:w="610" w:type="dxa"/>
            <w:shd w:val="clear" w:color="auto" w:fill="auto"/>
          </w:tcPr>
          <w:p w:rsidR="00B51481" w:rsidRPr="008A1E1C" w:rsidRDefault="00B51481" w:rsidP="00C56FC8">
            <w:pPr>
              <w:spacing w:after="80"/>
            </w:pPr>
          </w:p>
        </w:tc>
        <w:tc>
          <w:tcPr>
            <w:tcW w:w="503" w:type="dxa"/>
            <w:shd w:val="clear" w:color="auto" w:fill="auto"/>
          </w:tcPr>
          <w:p w:rsidR="00B51481" w:rsidRPr="008A1E1C" w:rsidRDefault="00B51481" w:rsidP="00C56FC8">
            <w:pPr>
              <w:spacing w:after="80"/>
            </w:pPr>
            <w:r w:rsidRPr="008A1E1C">
              <w:t>D.</w:t>
            </w:r>
          </w:p>
        </w:tc>
        <w:tc>
          <w:tcPr>
            <w:tcW w:w="6927" w:type="dxa"/>
            <w:gridSpan w:val="2"/>
            <w:shd w:val="clear" w:color="auto" w:fill="auto"/>
          </w:tcPr>
          <w:p w:rsidR="00B51481" w:rsidRPr="008A1E1C" w:rsidRDefault="008A1E1C" w:rsidP="008A1E1C">
            <w:pPr>
              <w:spacing w:after="80"/>
            </w:pPr>
            <w:proofErr w:type="spellStart"/>
            <w:r w:rsidRPr="008A1E1C">
              <w:t>Bioaerosol</w:t>
            </w:r>
            <w:proofErr w:type="spellEnd"/>
            <w:r w:rsidRPr="008A1E1C">
              <w:t xml:space="preserve"> Monitors </w:t>
            </w:r>
            <w:r w:rsidR="00B51481" w:rsidRPr="008A1E1C">
              <w:t xml:space="preserve"> . . . . . . . . . . . . . . . . . . . . . . . . . . . . . . . . . . . . . . </w:t>
            </w:r>
          </w:p>
        </w:tc>
        <w:tc>
          <w:tcPr>
            <w:tcW w:w="547" w:type="dxa"/>
            <w:shd w:val="clear" w:color="auto" w:fill="auto"/>
          </w:tcPr>
          <w:p w:rsidR="00B51481" w:rsidRPr="00231F9A" w:rsidRDefault="00445D26" w:rsidP="00C56FC8">
            <w:pPr>
              <w:spacing w:after="80"/>
              <w:jc w:val="center"/>
            </w:pPr>
            <w:r w:rsidRPr="00231F9A">
              <w:t>22</w:t>
            </w:r>
          </w:p>
        </w:tc>
      </w:tr>
      <w:tr w:rsidR="00A418AC" w:rsidRPr="00B055A5" w:rsidTr="007E6127">
        <w:tc>
          <w:tcPr>
            <w:tcW w:w="610" w:type="dxa"/>
            <w:shd w:val="clear" w:color="auto" w:fill="auto"/>
          </w:tcPr>
          <w:p w:rsidR="00A418AC" w:rsidRPr="00F81375" w:rsidRDefault="00A418AC" w:rsidP="000421BD">
            <w:pPr>
              <w:spacing w:after="80"/>
              <w:rPr>
                <w:color w:val="000000"/>
              </w:rPr>
            </w:pPr>
            <w:r w:rsidRPr="00F81375">
              <w:rPr>
                <w:color w:val="000000"/>
              </w:rPr>
              <w:t>V.</w:t>
            </w:r>
          </w:p>
        </w:tc>
        <w:tc>
          <w:tcPr>
            <w:tcW w:w="7430" w:type="dxa"/>
            <w:gridSpan w:val="3"/>
            <w:shd w:val="clear" w:color="auto" w:fill="auto"/>
          </w:tcPr>
          <w:p w:rsidR="000B68BB" w:rsidRPr="00F81375" w:rsidRDefault="004E3A6B" w:rsidP="00B51481">
            <w:pPr>
              <w:spacing w:after="80"/>
              <w:rPr>
                <w:color w:val="000000"/>
              </w:rPr>
            </w:pPr>
            <w:hyperlink w:anchor="Sec2_Chap3_V" w:history="1">
              <w:r w:rsidR="00B51481" w:rsidRPr="00694011">
                <w:rPr>
                  <w:rStyle w:val="Hyperlink"/>
                  <w:b/>
                </w:rPr>
                <w:t>VIBRATION MONITORS</w:t>
              </w:r>
            </w:hyperlink>
            <w:r w:rsidR="00A418AC" w:rsidRPr="00F81375">
              <w:rPr>
                <w:b/>
                <w:color w:val="000000"/>
              </w:rPr>
              <w:t xml:space="preserve"> </w:t>
            </w:r>
            <w:r w:rsidR="00A418AC" w:rsidRPr="00F81375">
              <w:rPr>
                <w:color w:val="000000"/>
              </w:rPr>
              <w:t xml:space="preserve">. . . . . . . . . . . . . . . . . . . . . . . . . . . . . . . . . . . . </w:t>
            </w:r>
          </w:p>
        </w:tc>
        <w:tc>
          <w:tcPr>
            <w:tcW w:w="547" w:type="dxa"/>
            <w:shd w:val="clear" w:color="auto" w:fill="auto"/>
          </w:tcPr>
          <w:p w:rsidR="00A418AC" w:rsidRPr="00231F9A" w:rsidRDefault="00445D26" w:rsidP="000421BD">
            <w:pPr>
              <w:spacing w:after="80"/>
              <w:jc w:val="center"/>
            </w:pPr>
            <w:r w:rsidRPr="00231F9A">
              <w:t>23</w:t>
            </w:r>
          </w:p>
        </w:tc>
      </w:tr>
      <w:tr w:rsidR="00B51481" w:rsidRPr="00CA69CC" w:rsidTr="007E6127">
        <w:tc>
          <w:tcPr>
            <w:tcW w:w="610" w:type="dxa"/>
            <w:shd w:val="clear" w:color="auto" w:fill="auto"/>
          </w:tcPr>
          <w:p w:rsidR="00B51481" w:rsidRPr="00017101" w:rsidRDefault="00B51481" w:rsidP="00C56FC8">
            <w:pPr>
              <w:spacing w:after="80"/>
              <w:rPr>
                <w:color w:val="FF0000"/>
              </w:rPr>
            </w:pPr>
          </w:p>
        </w:tc>
        <w:tc>
          <w:tcPr>
            <w:tcW w:w="503" w:type="dxa"/>
            <w:shd w:val="clear" w:color="auto" w:fill="auto"/>
          </w:tcPr>
          <w:p w:rsidR="00B51481" w:rsidRPr="00D90CDD" w:rsidRDefault="00B51481" w:rsidP="00C56FC8">
            <w:pPr>
              <w:spacing w:after="80"/>
            </w:pPr>
            <w:r w:rsidRPr="00D90CDD">
              <w:t>A.</w:t>
            </w:r>
          </w:p>
        </w:tc>
        <w:tc>
          <w:tcPr>
            <w:tcW w:w="6927" w:type="dxa"/>
            <w:gridSpan w:val="2"/>
            <w:shd w:val="clear" w:color="auto" w:fill="auto"/>
          </w:tcPr>
          <w:p w:rsidR="00B51481" w:rsidRPr="00D90CDD" w:rsidRDefault="00D90CDD" w:rsidP="00D90CDD">
            <w:pPr>
              <w:spacing w:after="80"/>
            </w:pPr>
            <w:r w:rsidRPr="00D90CDD">
              <w:t xml:space="preserve">Hand-Arm Vibration </w:t>
            </w:r>
            <w:r w:rsidR="00B51481" w:rsidRPr="00D90CDD">
              <w:t xml:space="preserve"> . . . . . . . . . . . . . . . . . . . . . . . . . . . . . . . . . . . . . . </w:t>
            </w:r>
          </w:p>
        </w:tc>
        <w:tc>
          <w:tcPr>
            <w:tcW w:w="547" w:type="dxa"/>
            <w:shd w:val="clear" w:color="auto" w:fill="auto"/>
          </w:tcPr>
          <w:p w:rsidR="00B51481" w:rsidRPr="00231F9A" w:rsidRDefault="00445D26" w:rsidP="00C56FC8">
            <w:pPr>
              <w:spacing w:after="80"/>
              <w:jc w:val="center"/>
            </w:pPr>
            <w:r w:rsidRPr="00231F9A">
              <w:t>24</w:t>
            </w:r>
          </w:p>
        </w:tc>
      </w:tr>
      <w:tr w:rsidR="00B51481" w:rsidRPr="00CA69CC" w:rsidTr="007E6127">
        <w:tc>
          <w:tcPr>
            <w:tcW w:w="610" w:type="dxa"/>
            <w:shd w:val="clear" w:color="auto" w:fill="auto"/>
          </w:tcPr>
          <w:p w:rsidR="00B51481" w:rsidRPr="00017101" w:rsidRDefault="00B51481" w:rsidP="00C56FC8">
            <w:pPr>
              <w:spacing w:after="80"/>
              <w:rPr>
                <w:color w:val="FF0000"/>
              </w:rPr>
            </w:pPr>
          </w:p>
        </w:tc>
        <w:tc>
          <w:tcPr>
            <w:tcW w:w="503" w:type="dxa"/>
            <w:shd w:val="clear" w:color="auto" w:fill="auto"/>
          </w:tcPr>
          <w:p w:rsidR="00B51481" w:rsidRPr="00D90CDD" w:rsidRDefault="00B51481" w:rsidP="00C56FC8">
            <w:pPr>
              <w:spacing w:after="80"/>
            </w:pPr>
            <w:r w:rsidRPr="00D90CDD">
              <w:t>B.</w:t>
            </w:r>
          </w:p>
        </w:tc>
        <w:tc>
          <w:tcPr>
            <w:tcW w:w="6927" w:type="dxa"/>
            <w:gridSpan w:val="2"/>
            <w:shd w:val="clear" w:color="auto" w:fill="auto"/>
          </w:tcPr>
          <w:p w:rsidR="00B51481" w:rsidRPr="00D90CDD" w:rsidRDefault="00D90CDD" w:rsidP="00D90CDD">
            <w:pPr>
              <w:spacing w:after="80"/>
            </w:pPr>
            <w:r w:rsidRPr="00D90CDD">
              <w:t xml:space="preserve">Whole-Body Vibration </w:t>
            </w:r>
            <w:r w:rsidR="00B51481" w:rsidRPr="00D90CDD">
              <w:t xml:space="preserve"> . . . . . . . . . . . . . . . . . . . . . . . . . . . . . . . . . . . . </w:t>
            </w:r>
          </w:p>
        </w:tc>
        <w:tc>
          <w:tcPr>
            <w:tcW w:w="547" w:type="dxa"/>
            <w:shd w:val="clear" w:color="auto" w:fill="auto"/>
          </w:tcPr>
          <w:p w:rsidR="00B51481" w:rsidRPr="00231F9A" w:rsidRDefault="00445D26" w:rsidP="00C56FC8">
            <w:pPr>
              <w:spacing w:after="80"/>
              <w:jc w:val="center"/>
            </w:pPr>
            <w:r w:rsidRPr="00231F9A">
              <w:t>25</w:t>
            </w:r>
          </w:p>
        </w:tc>
      </w:tr>
      <w:tr w:rsidR="00B51481" w:rsidRPr="00CA69CC" w:rsidTr="007E6127">
        <w:tc>
          <w:tcPr>
            <w:tcW w:w="610" w:type="dxa"/>
            <w:shd w:val="clear" w:color="auto" w:fill="auto"/>
          </w:tcPr>
          <w:p w:rsidR="00B51481" w:rsidRPr="00017101" w:rsidRDefault="00B51481" w:rsidP="00C56FC8">
            <w:pPr>
              <w:spacing w:after="80"/>
              <w:rPr>
                <w:color w:val="FF0000"/>
              </w:rPr>
            </w:pPr>
          </w:p>
        </w:tc>
        <w:tc>
          <w:tcPr>
            <w:tcW w:w="503" w:type="dxa"/>
            <w:shd w:val="clear" w:color="auto" w:fill="auto"/>
          </w:tcPr>
          <w:p w:rsidR="00B51481" w:rsidRPr="00D90CDD" w:rsidRDefault="00B51481" w:rsidP="00C56FC8">
            <w:pPr>
              <w:spacing w:after="80"/>
            </w:pPr>
            <w:r w:rsidRPr="00D90CDD">
              <w:t>C.</w:t>
            </w:r>
          </w:p>
        </w:tc>
        <w:tc>
          <w:tcPr>
            <w:tcW w:w="6927" w:type="dxa"/>
            <w:gridSpan w:val="2"/>
            <w:shd w:val="clear" w:color="auto" w:fill="auto"/>
          </w:tcPr>
          <w:p w:rsidR="00B51481" w:rsidRPr="00D90CDD" w:rsidRDefault="00D90CDD" w:rsidP="00D90CDD">
            <w:pPr>
              <w:spacing w:after="80"/>
            </w:pPr>
            <w:r w:rsidRPr="00D90CDD">
              <w:t xml:space="preserve">Mechanical Force Gauge for Ergonomic Evaluations </w:t>
            </w:r>
            <w:r w:rsidR="00B51481" w:rsidRPr="00D90CDD">
              <w:t xml:space="preserve">. . . . . . . . . . . . . </w:t>
            </w:r>
          </w:p>
        </w:tc>
        <w:tc>
          <w:tcPr>
            <w:tcW w:w="547" w:type="dxa"/>
            <w:shd w:val="clear" w:color="auto" w:fill="auto"/>
          </w:tcPr>
          <w:p w:rsidR="00B51481" w:rsidRPr="00231F9A" w:rsidRDefault="00445D26" w:rsidP="00C56FC8">
            <w:pPr>
              <w:spacing w:after="80"/>
              <w:jc w:val="center"/>
            </w:pPr>
            <w:r w:rsidRPr="00231F9A">
              <w:t>26</w:t>
            </w:r>
          </w:p>
        </w:tc>
      </w:tr>
      <w:tr w:rsidR="000B0AC7" w:rsidRPr="00B055A5" w:rsidTr="007E6127">
        <w:tc>
          <w:tcPr>
            <w:tcW w:w="610" w:type="dxa"/>
            <w:shd w:val="clear" w:color="auto" w:fill="auto"/>
          </w:tcPr>
          <w:p w:rsidR="000B0AC7" w:rsidRPr="00F81375" w:rsidRDefault="000B0AC7" w:rsidP="00C56FC8">
            <w:pPr>
              <w:spacing w:after="80"/>
              <w:rPr>
                <w:color w:val="000000"/>
              </w:rPr>
            </w:pPr>
            <w:r w:rsidRPr="00F81375">
              <w:rPr>
                <w:color w:val="000000"/>
              </w:rPr>
              <w:t>V</w:t>
            </w:r>
            <w:r>
              <w:rPr>
                <w:color w:val="000000"/>
              </w:rPr>
              <w:t>I</w:t>
            </w:r>
            <w:r w:rsidRPr="00F81375">
              <w:rPr>
                <w:color w:val="000000"/>
              </w:rPr>
              <w:t>.</w:t>
            </w:r>
          </w:p>
        </w:tc>
        <w:tc>
          <w:tcPr>
            <w:tcW w:w="7430" w:type="dxa"/>
            <w:gridSpan w:val="3"/>
            <w:shd w:val="clear" w:color="auto" w:fill="auto"/>
          </w:tcPr>
          <w:p w:rsidR="000B0AC7" w:rsidRPr="00F81375" w:rsidRDefault="004E3A6B" w:rsidP="000B0AC7">
            <w:pPr>
              <w:spacing w:after="80"/>
              <w:rPr>
                <w:color w:val="000000"/>
              </w:rPr>
            </w:pPr>
            <w:hyperlink w:anchor="Sec2_Chap3_VI" w:history="1">
              <w:r w:rsidR="000B0AC7" w:rsidRPr="00694011">
                <w:rPr>
                  <w:rStyle w:val="Hyperlink"/>
                  <w:b/>
                </w:rPr>
                <w:t>HEAT STRESS INSTRUMENTATION</w:t>
              </w:r>
            </w:hyperlink>
            <w:r w:rsidR="000B0AC7" w:rsidRPr="00F81375">
              <w:rPr>
                <w:b/>
                <w:color w:val="000000"/>
              </w:rPr>
              <w:t xml:space="preserve"> </w:t>
            </w:r>
            <w:r w:rsidR="000B0AC7" w:rsidRPr="00F81375">
              <w:rPr>
                <w:color w:val="000000"/>
              </w:rPr>
              <w:t xml:space="preserve">. . . . . . . . . . . . . . . . . . . . . . . . . </w:t>
            </w:r>
          </w:p>
        </w:tc>
        <w:tc>
          <w:tcPr>
            <w:tcW w:w="547" w:type="dxa"/>
            <w:shd w:val="clear" w:color="auto" w:fill="auto"/>
          </w:tcPr>
          <w:p w:rsidR="000B0AC7" w:rsidRPr="00231F9A" w:rsidRDefault="00445D26" w:rsidP="00C56FC8">
            <w:pPr>
              <w:spacing w:after="80"/>
              <w:jc w:val="center"/>
            </w:pPr>
            <w:r w:rsidRPr="00231F9A">
              <w:t>27</w:t>
            </w:r>
          </w:p>
        </w:tc>
      </w:tr>
      <w:tr w:rsidR="000B0AC7" w:rsidRPr="00B055A5" w:rsidTr="007E6127">
        <w:tc>
          <w:tcPr>
            <w:tcW w:w="610" w:type="dxa"/>
            <w:shd w:val="clear" w:color="auto" w:fill="auto"/>
          </w:tcPr>
          <w:p w:rsidR="000B0AC7" w:rsidRPr="00F81375" w:rsidRDefault="000B0AC7" w:rsidP="00C56FC8">
            <w:pPr>
              <w:spacing w:after="80"/>
              <w:rPr>
                <w:color w:val="000000"/>
              </w:rPr>
            </w:pPr>
            <w:r w:rsidRPr="00F81375">
              <w:rPr>
                <w:color w:val="000000"/>
              </w:rPr>
              <w:t>V</w:t>
            </w:r>
            <w:r>
              <w:rPr>
                <w:color w:val="000000"/>
              </w:rPr>
              <w:t>II</w:t>
            </w:r>
            <w:r w:rsidRPr="00F81375">
              <w:rPr>
                <w:color w:val="000000"/>
              </w:rPr>
              <w:t>.</w:t>
            </w:r>
          </w:p>
        </w:tc>
        <w:tc>
          <w:tcPr>
            <w:tcW w:w="7430" w:type="dxa"/>
            <w:gridSpan w:val="3"/>
            <w:shd w:val="clear" w:color="auto" w:fill="auto"/>
          </w:tcPr>
          <w:p w:rsidR="000B0AC7" w:rsidRPr="00F81375" w:rsidRDefault="004E3A6B" w:rsidP="000B0AC7">
            <w:pPr>
              <w:spacing w:after="80"/>
              <w:rPr>
                <w:color w:val="000000"/>
              </w:rPr>
            </w:pPr>
            <w:hyperlink w:anchor="Sec2_Chap3_VII" w:history="1">
              <w:r w:rsidR="000B0AC7" w:rsidRPr="00323255">
                <w:rPr>
                  <w:rStyle w:val="Hyperlink"/>
                  <w:b/>
                </w:rPr>
                <w:t>NONIONIZING RADITATION MONITORS</w:t>
              </w:r>
            </w:hyperlink>
            <w:r w:rsidR="000B0AC7" w:rsidRPr="00F81375">
              <w:rPr>
                <w:b/>
                <w:color w:val="000000"/>
              </w:rPr>
              <w:t xml:space="preserve"> </w:t>
            </w:r>
            <w:r w:rsidR="000B0AC7" w:rsidRPr="00F81375">
              <w:rPr>
                <w:color w:val="000000"/>
              </w:rPr>
              <w:t>. . . . . . . . . . . . . . . . . . . .</w:t>
            </w:r>
          </w:p>
        </w:tc>
        <w:tc>
          <w:tcPr>
            <w:tcW w:w="547" w:type="dxa"/>
            <w:shd w:val="clear" w:color="auto" w:fill="auto"/>
          </w:tcPr>
          <w:p w:rsidR="000B0AC7" w:rsidRPr="00231F9A" w:rsidRDefault="00445D26" w:rsidP="00C56FC8">
            <w:pPr>
              <w:spacing w:after="80"/>
              <w:jc w:val="center"/>
            </w:pPr>
            <w:r w:rsidRPr="00231F9A">
              <w:t>27</w:t>
            </w:r>
          </w:p>
        </w:tc>
      </w:tr>
      <w:tr w:rsidR="00A418AC" w:rsidRPr="001F6EB2" w:rsidTr="007E6127">
        <w:tc>
          <w:tcPr>
            <w:tcW w:w="8040" w:type="dxa"/>
            <w:gridSpan w:val="4"/>
            <w:shd w:val="clear" w:color="auto" w:fill="auto"/>
          </w:tcPr>
          <w:p w:rsidR="00A418AC" w:rsidRPr="008A7F6C" w:rsidRDefault="00A418AC" w:rsidP="000421BD">
            <w:pPr>
              <w:spacing w:after="80"/>
            </w:pPr>
            <w:r w:rsidRPr="008A7F6C">
              <w:rPr>
                <w:b/>
              </w:rPr>
              <w:t>LIST OF APPDENENDICES</w:t>
            </w:r>
            <w:r w:rsidRPr="008A7F6C">
              <w:t xml:space="preserve"> </w:t>
            </w:r>
          </w:p>
        </w:tc>
        <w:tc>
          <w:tcPr>
            <w:tcW w:w="547" w:type="dxa"/>
            <w:shd w:val="clear" w:color="auto" w:fill="auto"/>
          </w:tcPr>
          <w:p w:rsidR="00A418AC" w:rsidRPr="00231F9A" w:rsidRDefault="00A418AC" w:rsidP="000421BD">
            <w:pPr>
              <w:spacing w:after="80"/>
              <w:jc w:val="center"/>
            </w:pPr>
          </w:p>
        </w:tc>
      </w:tr>
      <w:tr w:rsidR="00A418AC" w:rsidRPr="001F6EB2" w:rsidTr="007E6127">
        <w:tc>
          <w:tcPr>
            <w:tcW w:w="610" w:type="dxa"/>
            <w:shd w:val="clear" w:color="auto" w:fill="auto"/>
          </w:tcPr>
          <w:p w:rsidR="00A418AC" w:rsidRPr="00017101" w:rsidRDefault="00A418AC" w:rsidP="000421BD">
            <w:pPr>
              <w:spacing w:after="80"/>
              <w:rPr>
                <w:color w:val="FF0000"/>
                <w:highlight w:val="yellow"/>
              </w:rPr>
            </w:pPr>
          </w:p>
        </w:tc>
        <w:tc>
          <w:tcPr>
            <w:tcW w:w="2083" w:type="dxa"/>
            <w:gridSpan w:val="2"/>
            <w:shd w:val="clear" w:color="auto" w:fill="auto"/>
          </w:tcPr>
          <w:p w:rsidR="00A418AC" w:rsidRPr="008A7F6C" w:rsidRDefault="00A418AC" w:rsidP="008A7F6C">
            <w:pPr>
              <w:spacing w:after="80"/>
              <w:rPr>
                <w:b/>
              </w:rPr>
            </w:pPr>
            <w:r w:rsidRPr="008A7F6C">
              <w:rPr>
                <w:b/>
              </w:rPr>
              <w:t xml:space="preserve">APPENDIX: </w:t>
            </w:r>
            <w:hyperlink w:anchor="Sec2_Chap3_APP_A" w:history="1">
              <w:r w:rsidR="008A7F6C" w:rsidRPr="00323255">
                <w:rPr>
                  <w:rStyle w:val="Hyperlink"/>
                  <w:b/>
                </w:rPr>
                <w:t>A</w:t>
              </w:r>
            </w:hyperlink>
            <w:r w:rsidRPr="008A7F6C">
              <w:rPr>
                <w:b/>
              </w:rPr>
              <w:t xml:space="preserve">    </w:t>
            </w:r>
          </w:p>
        </w:tc>
        <w:tc>
          <w:tcPr>
            <w:tcW w:w="5347" w:type="dxa"/>
            <w:shd w:val="clear" w:color="auto" w:fill="auto"/>
          </w:tcPr>
          <w:p w:rsidR="00A418AC" w:rsidRPr="008A7F6C" w:rsidRDefault="000B0AC7" w:rsidP="00A418AC">
            <w:pPr>
              <w:spacing w:after="80"/>
            </w:pPr>
            <w:r>
              <w:t xml:space="preserve">Instrument Chart </w:t>
            </w:r>
            <w:r w:rsidR="008A7F6C" w:rsidRPr="008A7F6C">
              <w:t xml:space="preserve"> </w:t>
            </w:r>
            <w:r w:rsidR="00A418AC" w:rsidRPr="008A7F6C">
              <w:t xml:space="preserve">. . . . . . . . </w:t>
            </w:r>
            <w:r w:rsidR="008A7F6C" w:rsidRPr="008A7F6C">
              <w:t xml:space="preserve">. . . . . . . . . . . . . . . . . . </w:t>
            </w:r>
            <w:r>
              <w:t xml:space="preserve">. . </w:t>
            </w:r>
          </w:p>
        </w:tc>
        <w:tc>
          <w:tcPr>
            <w:tcW w:w="547" w:type="dxa"/>
            <w:shd w:val="clear" w:color="auto" w:fill="auto"/>
          </w:tcPr>
          <w:p w:rsidR="00A418AC" w:rsidRPr="00231F9A" w:rsidRDefault="00445D26" w:rsidP="000421BD">
            <w:pPr>
              <w:spacing w:after="80"/>
              <w:jc w:val="center"/>
            </w:pPr>
            <w:r w:rsidRPr="00231F9A">
              <w:t>29</w:t>
            </w:r>
          </w:p>
        </w:tc>
      </w:tr>
      <w:tr w:rsidR="00A418AC" w:rsidRPr="001F6EB2" w:rsidTr="007E6127">
        <w:tc>
          <w:tcPr>
            <w:tcW w:w="610" w:type="dxa"/>
            <w:shd w:val="clear" w:color="auto" w:fill="auto"/>
          </w:tcPr>
          <w:p w:rsidR="00A418AC" w:rsidRPr="00017101" w:rsidRDefault="00A418AC" w:rsidP="000421BD">
            <w:pPr>
              <w:spacing w:after="80"/>
              <w:rPr>
                <w:color w:val="FF0000"/>
                <w:highlight w:val="yellow"/>
              </w:rPr>
            </w:pPr>
          </w:p>
        </w:tc>
        <w:tc>
          <w:tcPr>
            <w:tcW w:w="2083" w:type="dxa"/>
            <w:gridSpan w:val="2"/>
            <w:shd w:val="clear" w:color="auto" w:fill="auto"/>
          </w:tcPr>
          <w:p w:rsidR="00A418AC" w:rsidRPr="008A7F6C" w:rsidRDefault="00A418AC" w:rsidP="008A7F6C">
            <w:pPr>
              <w:spacing w:after="80"/>
              <w:rPr>
                <w:b/>
              </w:rPr>
            </w:pPr>
            <w:r w:rsidRPr="008A7F6C">
              <w:rPr>
                <w:b/>
              </w:rPr>
              <w:t xml:space="preserve">APPENDIX: </w:t>
            </w:r>
            <w:hyperlink w:anchor="Sec2_Chap3_APP_B" w:history="1">
              <w:r w:rsidR="008A7F6C" w:rsidRPr="00323255">
                <w:rPr>
                  <w:rStyle w:val="Hyperlink"/>
                  <w:b/>
                </w:rPr>
                <w:t>B</w:t>
              </w:r>
            </w:hyperlink>
            <w:r w:rsidRPr="008A7F6C">
              <w:rPr>
                <w:b/>
              </w:rPr>
              <w:t xml:space="preserve">    </w:t>
            </w:r>
          </w:p>
        </w:tc>
        <w:tc>
          <w:tcPr>
            <w:tcW w:w="5347" w:type="dxa"/>
            <w:shd w:val="clear" w:color="auto" w:fill="auto"/>
          </w:tcPr>
          <w:p w:rsidR="00A418AC" w:rsidRPr="008A7F6C" w:rsidRDefault="000B0AC7" w:rsidP="008A7F6C">
            <w:pPr>
              <w:spacing w:after="80"/>
            </w:pPr>
            <w:r>
              <w:t>Chemical Warfare Agent Detection</w:t>
            </w:r>
            <w:r w:rsidR="008A7F6C" w:rsidRPr="008A7F6C">
              <w:t xml:space="preserve"> </w:t>
            </w:r>
            <w:r w:rsidR="00A418AC" w:rsidRPr="008A7F6C">
              <w:t xml:space="preserve"> . . . . . . . . </w:t>
            </w:r>
            <w:r>
              <w:t xml:space="preserve">. . . . . </w:t>
            </w:r>
          </w:p>
        </w:tc>
        <w:tc>
          <w:tcPr>
            <w:tcW w:w="547" w:type="dxa"/>
            <w:shd w:val="clear" w:color="auto" w:fill="auto"/>
          </w:tcPr>
          <w:p w:rsidR="00A418AC" w:rsidRPr="00231F9A" w:rsidRDefault="00445D26" w:rsidP="000421BD">
            <w:pPr>
              <w:spacing w:after="80"/>
              <w:jc w:val="center"/>
            </w:pPr>
            <w:r w:rsidRPr="00231F9A">
              <w:t>31</w:t>
            </w:r>
          </w:p>
        </w:tc>
      </w:tr>
      <w:tr w:rsidR="008A7F6C" w:rsidRPr="001F6EB2" w:rsidTr="007E6127">
        <w:tc>
          <w:tcPr>
            <w:tcW w:w="610" w:type="dxa"/>
            <w:shd w:val="clear" w:color="auto" w:fill="auto"/>
          </w:tcPr>
          <w:p w:rsidR="008A7F6C" w:rsidRPr="00017101" w:rsidRDefault="008A7F6C" w:rsidP="00F83CCB">
            <w:pPr>
              <w:spacing w:after="80"/>
              <w:rPr>
                <w:color w:val="FF0000"/>
                <w:highlight w:val="yellow"/>
              </w:rPr>
            </w:pPr>
          </w:p>
        </w:tc>
        <w:tc>
          <w:tcPr>
            <w:tcW w:w="2083" w:type="dxa"/>
            <w:gridSpan w:val="2"/>
            <w:shd w:val="clear" w:color="auto" w:fill="auto"/>
          </w:tcPr>
          <w:p w:rsidR="008A7F6C" w:rsidRPr="008A7F6C" w:rsidRDefault="008A7F6C" w:rsidP="000B0AC7">
            <w:pPr>
              <w:spacing w:after="80"/>
              <w:rPr>
                <w:b/>
              </w:rPr>
            </w:pPr>
            <w:r w:rsidRPr="008A7F6C">
              <w:rPr>
                <w:b/>
              </w:rPr>
              <w:t xml:space="preserve">APPENDIX: </w:t>
            </w:r>
            <w:hyperlink w:anchor="Sec2_Chap3_APP_C" w:history="1">
              <w:r w:rsidRPr="00323255">
                <w:rPr>
                  <w:rStyle w:val="Hyperlink"/>
                  <w:b/>
                </w:rPr>
                <w:t>C</w:t>
              </w:r>
            </w:hyperlink>
            <w:r w:rsidRPr="008A7F6C">
              <w:rPr>
                <w:b/>
              </w:rPr>
              <w:t xml:space="preserve">   </w:t>
            </w:r>
          </w:p>
        </w:tc>
        <w:tc>
          <w:tcPr>
            <w:tcW w:w="5347" w:type="dxa"/>
            <w:shd w:val="clear" w:color="auto" w:fill="auto"/>
          </w:tcPr>
          <w:p w:rsidR="008A7F6C" w:rsidRPr="0042457B" w:rsidRDefault="000B0AC7" w:rsidP="000B0AC7">
            <w:pPr>
              <w:spacing w:after="80"/>
            </w:pPr>
            <w:r>
              <w:t>Biological Agent Detection</w:t>
            </w:r>
            <w:r w:rsidR="008A7F6C" w:rsidRPr="0042457B">
              <w:t xml:space="preserve"> . . . . </w:t>
            </w:r>
            <w:r>
              <w:t>. . . . . . . . . . . . . . . .</w:t>
            </w:r>
          </w:p>
        </w:tc>
        <w:tc>
          <w:tcPr>
            <w:tcW w:w="547" w:type="dxa"/>
            <w:shd w:val="clear" w:color="auto" w:fill="auto"/>
          </w:tcPr>
          <w:p w:rsidR="008A7F6C" w:rsidRPr="00231F9A" w:rsidRDefault="00445D26" w:rsidP="000B0AC7">
            <w:pPr>
              <w:spacing w:after="80"/>
              <w:jc w:val="center"/>
            </w:pPr>
            <w:r w:rsidRPr="00231F9A">
              <w:t>34</w:t>
            </w:r>
          </w:p>
        </w:tc>
      </w:tr>
      <w:tr w:rsidR="008A7F6C" w:rsidRPr="001F6EB2" w:rsidTr="007E6127">
        <w:tc>
          <w:tcPr>
            <w:tcW w:w="610" w:type="dxa"/>
            <w:shd w:val="clear" w:color="auto" w:fill="auto"/>
          </w:tcPr>
          <w:p w:rsidR="008A7F6C" w:rsidRPr="00017101" w:rsidRDefault="008A7F6C" w:rsidP="00F83CCB">
            <w:pPr>
              <w:spacing w:after="80"/>
              <w:rPr>
                <w:color w:val="FF0000"/>
                <w:highlight w:val="yellow"/>
              </w:rPr>
            </w:pPr>
          </w:p>
        </w:tc>
        <w:tc>
          <w:tcPr>
            <w:tcW w:w="2083" w:type="dxa"/>
            <w:gridSpan w:val="2"/>
            <w:shd w:val="clear" w:color="auto" w:fill="auto"/>
          </w:tcPr>
          <w:p w:rsidR="008A7F6C" w:rsidRPr="008A7F6C" w:rsidRDefault="008A7F6C" w:rsidP="008A7F6C">
            <w:pPr>
              <w:spacing w:after="80"/>
              <w:rPr>
                <w:b/>
              </w:rPr>
            </w:pPr>
            <w:r w:rsidRPr="008A7F6C">
              <w:rPr>
                <w:b/>
              </w:rPr>
              <w:t xml:space="preserve">APPENDIX: </w:t>
            </w:r>
            <w:hyperlink w:anchor="Sec2_Chap3_APP_D" w:history="1">
              <w:r w:rsidRPr="00323255">
                <w:rPr>
                  <w:rStyle w:val="Hyperlink"/>
                  <w:b/>
                </w:rPr>
                <w:t>D</w:t>
              </w:r>
            </w:hyperlink>
            <w:r w:rsidRPr="008A7F6C">
              <w:rPr>
                <w:b/>
              </w:rPr>
              <w:t xml:space="preserve">    </w:t>
            </w:r>
          </w:p>
        </w:tc>
        <w:tc>
          <w:tcPr>
            <w:tcW w:w="5347" w:type="dxa"/>
            <w:shd w:val="clear" w:color="auto" w:fill="auto"/>
          </w:tcPr>
          <w:p w:rsidR="008A7F6C" w:rsidRPr="0042457B" w:rsidRDefault="000B0AC7" w:rsidP="000B0AC7">
            <w:pPr>
              <w:spacing w:after="80"/>
            </w:pPr>
            <w:r>
              <w:t xml:space="preserve">Ionizing Radiation Monitors and Meters </w:t>
            </w:r>
            <w:r w:rsidR="008A7F6C" w:rsidRPr="0042457B">
              <w:t xml:space="preserve">. . . . . . . . . </w:t>
            </w:r>
          </w:p>
        </w:tc>
        <w:tc>
          <w:tcPr>
            <w:tcW w:w="547" w:type="dxa"/>
            <w:shd w:val="clear" w:color="auto" w:fill="auto"/>
          </w:tcPr>
          <w:p w:rsidR="008A7F6C" w:rsidRPr="00231F9A" w:rsidRDefault="00445D26" w:rsidP="00F83CCB">
            <w:pPr>
              <w:spacing w:after="80"/>
              <w:jc w:val="center"/>
            </w:pPr>
            <w:r w:rsidRPr="00231F9A">
              <w:t>38</w:t>
            </w:r>
          </w:p>
        </w:tc>
      </w:tr>
    </w:tbl>
    <w:p w:rsidR="00AC3339" w:rsidRPr="00667B10" w:rsidRDefault="00AC3339" w:rsidP="00AC3339">
      <w:pPr>
        <w:ind w:left="720" w:firstLine="720"/>
      </w:pPr>
    </w:p>
    <w:p w:rsidR="000B0AC7" w:rsidRDefault="000B0AC7" w:rsidP="00D65B7E">
      <w:pPr>
        <w:spacing w:after="240"/>
        <w:ind w:firstLine="720"/>
      </w:pPr>
    </w:p>
    <w:p w:rsidR="009941EC" w:rsidRDefault="00BC025E" w:rsidP="00BB71E5">
      <w:pPr>
        <w:rPr>
          <w:b/>
          <w:sz w:val="28"/>
          <w:szCs w:val="28"/>
          <w:u w:val="single"/>
        </w:rPr>
      </w:pPr>
      <w:bookmarkStart w:id="2" w:name="Sec2_Chap3_I"/>
      <w:bookmarkEnd w:id="2"/>
      <w:r>
        <w:rPr>
          <w:b/>
          <w:sz w:val="28"/>
          <w:szCs w:val="28"/>
          <w:u w:val="single"/>
        </w:rPr>
        <w:lastRenderedPageBreak/>
        <w:t>I</w:t>
      </w:r>
      <w:r w:rsidR="009941EC" w:rsidRPr="00F47B9C">
        <w:rPr>
          <w:b/>
          <w:sz w:val="28"/>
          <w:szCs w:val="28"/>
          <w:u w:val="single"/>
        </w:rPr>
        <w:t xml:space="preserve">. </w:t>
      </w:r>
      <w:r>
        <w:rPr>
          <w:b/>
          <w:sz w:val="28"/>
          <w:szCs w:val="28"/>
          <w:u w:val="single"/>
        </w:rPr>
        <w:t>Introduction</w:t>
      </w:r>
    </w:p>
    <w:p w:rsidR="00BB71E5" w:rsidRPr="00BB71E5" w:rsidRDefault="00BB71E5" w:rsidP="00BB71E5">
      <w:pPr>
        <w:rPr>
          <w:b/>
          <w:sz w:val="16"/>
          <w:szCs w:val="16"/>
          <w:u w:val="single"/>
        </w:rPr>
      </w:pPr>
    </w:p>
    <w:p w:rsidR="00BB71E5" w:rsidRDefault="00BB71E5" w:rsidP="00BB71E5">
      <w:pPr>
        <w:rPr>
          <w:rFonts w:eastAsia="Times New Roman"/>
          <w:bCs/>
          <w:color w:val="000000"/>
        </w:rPr>
      </w:pPr>
      <w:r w:rsidRPr="001E09A8">
        <w:rPr>
          <w:rFonts w:eastAsia="Times New Roman"/>
          <w:bCs/>
        </w:rPr>
        <w:t xml:space="preserve">The purpose of this chapter is to provide a broad overview of the types of equipment and instrumentation available for use by </w:t>
      </w:r>
      <w:r w:rsidR="009E3527">
        <w:rPr>
          <w:rFonts w:eastAsia="Times New Roman"/>
          <w:bCs/>
        </w:rPr>
        <w:t xml:space="preserve">Oregon </w:t>
      </w:r>
      <w:r w:rsidRPr="001E09A8">
        <w:rPr>
          <w:rFonts w:eastAsia="Times New Roman"/>
          <w:bCs/>
        </w:rPr>
        <w:t>OSHA personnel. This information is not a comprehensive resource for specific types of instrumentation, nor is it intended to replace the owner’s manual. Rather, its purpose is to provide a broad understanding of the principle of operation for the particular type of equipment and an understanding of the capabilities and limitations of the equipment. End users should always follow the owner's manual and manufacturer recommendations regarding the specific operation and maintenance of the equipment being used.</w:t>
      </w:r>
      <w:r w:rsidRPr="00B53A93">
        <w:rPr>
          <w:rFonts w:eastAsia="Times New Roman"/>
          <w:bCs/>
          <w:color w:val="000000"/>
        </w:rPr>
        <w:t xml:space="preserve"> </w:t>
      </w:r>
    </w:p>
    <w:p w:rsidR="00BB71E5" w:rsidRDefault="00BB71E5" w:rsidP="00BB71E5">
      <w:pPr>
        <w:ind w:left="540" w:hanging="540"/>
        <w:rPr>
          <w:rFonts w:eastAsia="Times New Roman"/>
          <w:bCs/>
          <w:color w:val="000000"/>
        </w:rPr>
      </w:pPr>
    </w:p>
    <w:p w:rsidR="00BB71E5" w:rsidRDefault="00BB71E5" w:rsidP="00BB71E5">
      <w:pPr>
        <w:rPr>
          <w:rFonts w:eastAsia="Times New Roman"/>
          <w:bCs/>
          <w:color w:val="000000"/>
        </w:rPr>
      </w:pPr>
      <w:r w:rsidRPr="00461DCF">
        <w:rPr>
          <w:rFonts w:eastAsia="Times New Roman"/>
          <w:bCs/>
          <w:color w:val="000000"/>
        </w:rPr>
        <w:t>The sections which follow discuss various types of instrumentation</w:t>
      </w:r>
      <w:r>
        <w:rPr>
          <w:rFonts w:eastAsia="Times New Roman"/>
          <w:bCs/>
          <w:color w:val="000000"/>
        </w:rPr>
        <w:t>. C</w:t>
      </w:r>
      <w:r w:rsidRPr="00461DCF">
        <w:rPr>
          <w:rFonts w:eastAsia="Times New Roman"/>
          <w:bCs/>
          <w:color w:val="000000"/>
        </w:rPr>
        <w:t>alibration and battery maintenance</w:t>
      </w:r>
      <w:r>
        <w:rPr>
          <w:rFonts w:eastAsia="Times New Roman"/>
          <w:bCs/>
          <w:color w:val="000000"/>
        </w:rPr>
        <w:t xml:space="preserve"> are discussed in Section II. </w:t>
      </w:r>
      <w:r w:rsidRPr="00461DCF">
        <w:rPr>
          <w:rFonts w:eastAsia="Times New Roman"/>
          <w:bCs/>
          <w:color w:val="000000"/>
        </w:rPr>
        <w:t>Section III discusses direct</w:t>
      </w:r>
      <w:r>
        <w:rPr>
          <w:rFonts w:eastAsia="Times New Roman"/>
          <w:bCs/>
          <w:color w:val="000000"/>
        </w:rPr>
        <w:t>-</w:t>
      </w:r>
      <w:r w:rsidRPr="00461DCF">
        <w:rPr>
          <w:rFonts w:eastAsia="Times New Roman"/>
          <w:bCs/>
          <w:color w:val="000000"/>
        </w:rPr>
        <w:t>reading instruments used for assessing chemical and particulate</w:t>
      </w:r>
      <w:r>
        <w:rPr>
          <w:rFonts w:eastAsia="Times New Roman"/>
          <w:bCs/>
          <w:color w:val="000000"/>
        </w:rPr>
        <w:t>-type</w:t>
      </w:r>
      <w:r w:rsidRPr="00461DCF">
        <w:rPr>
          <w:rFonts w:eastAsia="Times New Roman"/>
          <w:bCs/>
          <w:color w:val="000000"/>
        </w:rPr>
        <w:t xml:space="preserve"> air contaminants</w:t>
      </w:r>
      <w:r>
        <w:rPr>
          <w:rFonts w:eastAsia="Times New Roman"/>
          <w:bCs/>
          <w:color w:val="000000"/>
        </w:rPr>
        <w:t>. Section IV reviews</w:t>
      </w:r>
      <w:r w:rsidRPr="00461DCF">
        <w:rPr>
          <w:rFonts w:eastAsia="Times New Roman"/>
          <w:bCs/>
          <w:color w:val="000000"/>
        </w:rPr>
        <w:t xml:space="preserve"> equipment used to support ventilation and indoor air quality </w:t>
      </w:r>
      <w:r>
        <w:rPr>
          <w:rFonts w:eastAsia="Times New Roman"/>
          <w:bCs/>
          <w:color w:val="000000"/>
        </w:rPr>
        <w:t xml:space="preserve">(IAQ) </w:t>
      </w:r>
      <w:r w:rsidRPr="00461DCF">
        <w:rPr>
          <w:rFonts w:eastAsia="Times New Roman"/>
          <w:bCs/>
          <w:color w:val="000000"/>
        </w:rPr>
        <w:t>assessments</w:t>
      </w:r>
      <w:r>
        <w:rPr>
          <w:rFonts w:eastAsia="Times New Roman"/>
          <w:bCs/>
          <w:color w:val="000000"/>
        </w:rPr>
        <w:t xml:space="preserve">. Sections V and </w:t>
      </w:r>
      <w:r w:rsidRPr="00461DCF">
        <w:rPr>
          <w:rFonts w:eastAsia="Times New Roman"/>
          <w:bCs/>
          <w:color w:val="000000"/>
        </w:rPr>
        <w:t>VI describe vibration monitors and heat stress monitoring equipment, respectively</w:t>
      </w:r>
      <w:r>
        <w:rPr>
          <w:rFonts w:eastAsia="Times New Roman"/>
          <w:bCs/>
          <w:color w:val="000000"/>
        </w:rPr>
        <w:t xml:space="preserve">. Section VII </w:t>
      </w:r>
      <w:r w:rsidRPr="00461DCF">
        <w:rPr>
          <w:rFonts w:eastAsia="Times New Roman"/>
          <w:bCs/>
          <w:color w:val="000000"/>
        </w:rPr>
        <w:t xml:space="preserve">describes instrumentation for detecting nonionizing </w:t>
      </w:r>
      <w:r>
        <w:rPr>
          <w:rFonts w:eastAsia="Times New Roman"/>
          <w:bCs/>
          <w:color w:val="000000"/>
        </w:rPr>
        <w:t xml:space="preserve">(e.g., </w:t>
      </w:r>
      <w:r w:rsidRPr="00461DCF">
        <w:rPr>
          <w:rFonts w:eastAsia="Times New Roman"/>
          <w:bCs/>
          <w:color w:val="000000"/>
        </w:rPr>
        <w:t>radiofrequency</w:t>
      </w:r>
      <w:r>
        <w:rPr>
          <w:rFonts w:eastAsia="Times New Roman"/>
          <w:bCs/>
          <w:color w:val="000000"/>
        </w:rPr>
        <w:t>)</w:t>
      </w:r>
      <w:r w:rsidRPr="00461DCF">
        <w:rPr>
          <w:rFonts w:eastAsia="Times New Roman"/>
          <w:bCs/>
          <w:color w:val="000000"/>
        </w:rPr>
        <w:t xml:space="preserve"> radiation, which is available through </w:t>
      </w:r>
      <w:r>
        <w:rPr>
          <w:rFonts w:eastAsia="Times New Roman"/>
          <w:bCs/>
          <w:color w:val="000000"/>
        </w:rPr>
        <w:t xml:space="preserve">the </w:t>
      </w:r>
      <w:r w:rsidR="002C482E">
        <w:rPr>
          <w:rFonts w:eastAsia="Times New Roman"/>
          <w:bCs/>
        </w:rPr>
        <w:t>Oregon OSHA Lab</w:t>
      </w:r>
      <w:r w:rsidRPr="00461DCF">
        <w:rPr>
          <w:rFonts w:eastAsia="Times New Roman"/>
          <w:bCs/>
          <w:color w:val="000000"/>
        </w:rPr>
        <w:t>.</w:t>
      </w:r>
      <w:r>
        <w:rPr>
          <w:rFonts w:eastAsia="Times New Roman"/>
          <w:bCs/>
          <w:color w:val="000000"/>
        </w:rPr>
        <w:t xml:space="preserve"> </w:t>
      </w:r>
    </w:p>
    <w:p w:rsidR="00BB71E5" w:rsidRPr="00461DCF" w:rsidRDefault="00BB71E5" w:rsidP="00BB71E5">
      <w:pPr>
        <w:ind w:left="540" w:hanging="540"/>
        <w:rPr>
          <w:rFonts w:eastAsia="Times New Roman"/>
          <w:bCs/>
          <w:color w:val="000000"/>
        </w:rPr>
      </w:pPr>
    </w:p>
    <w:p w:rsidR="00BB71E5" w:rsidRDefault="00BB71E5" w:rsidP="00BB71E5">
      <w:pPr>
        <w:rPr>
          <w:rFonts w:eastAsia="Times New Roman"/>
          <w:bCs/>
          <w:color w:val="000000"/>
        </w:rPr>
      </w:pPr>
      <w:r>
        <w:rPr>
          <w:rFonts w:eastAsia="Times New Roman"/>
          <w:bCs/>
          <w:color w:val="000000"/>
        </w:rPr>
        <w:t>Appendix A</w:t>
      </w:r>
      <w:r w:rsidRPr="00461DCF">
        <w:rPr>
          <w:rFonts w:eastAsia="Times New Roman"/>
          <w:bCs/>
          <w:color w:val="000000"/>
        </w:rPr>
        <w:t xml:space="preserve"> provides a useful reference chart which summarizes the various t</w:t>
      </w:r>
      <w:r>
        <w:rPr>
          <w:rFonts w:eastAsia="Times New Roman"/>
          <w:bCs/>
          <w:color w:val="000000"/>
        </w:rPr>
        <w:t>ypes of instrumentation available and typical applications. Appendices B and C</w:t>
      </w:r>
      <w:r w:rsidRPr="00461DCF">
        <w:rPr>
          <w:rFonts w:eastAsia="Times New Roman"/>
          <w:bCs/>
          <w:color w:val="000000"/>
        </w:rPr>
        <w:t xml:space="preserve"> describe specialized tools used to evaluate chemical and biological warfare agents, respectively</w:t>
      </w:r>
      <w:r>
        <w:rPr>
          <w:rFonts w:eastAsia="Times New Roman"/>
          <w:bCs/>
          <w:color w:val="000000"/>
        </w:rPr>
        <w:t xml:space="preserve">. </w:t>
      </w:r>
      <w:r w:rsidRPr="00461DCF">
        <w:rPr>
          <w:rFonts w:eastAsia="Times New Roman"/>
          <w:bCs/>
          <w:color w:val="000000"/>
        </w:rPr>
        <w:t xml:space="preserve">Use of these tools is </w:t>
      </w:r>
      <w:r w:rsidRPr="00AB0474">
        <w:rPr>
          <w:rFonts w:eastAsia="Times New Roman"/>
          <w:bCs/>
          <w:color w:val="000000"/>
        </w:rPr>
        <w:t xml:space="preserve">overseen by the </w:t>
      </w:r>
      <w:r w:rsidRPr="00410EEB">
        <w:rPr>
          <w:rFonts w:eastAsia="Times New Roman"/>
          <w:bCs/>
        </w:rPr>
        <w:t>Salt Lake Technical Center (SLTC) Health Response Team</w:t>
      </w:r>
      <w:r w:rsidRPr="00AB0474">
        <w:rPr>
          <w:rFonts w:eastAsia="Times New Roman"/>
          <w:bCs/>
          <w:color w:val="000000"/>
        </w:rPr>
        <w:t xml:space="preserve"> (HRT) and OSHA’s </w:t>
      </w:r>
      <w:r w:rsidR="009E3527" w:rsidRPr="009E3527">
        <w:rPr>
          <w:rFonts w:eastAsia="Times New Roman"/>
          <w:bCs/>
        </w:rPr>
        <w:t>Specialized Response Teams</w:t>
      </w:r>
      <w:r w:rsidRPr="00AB0474">
        <w:rPr>
          <w:rFonts w:eastAsia="Times New Roman"/>
          <w:bCs/>
          <w:color w:val="000000"/>
        </w:rPr>
        <w:t xml:space="preserve"> (SRTs). Appendix D describes equipment used for detection of ionizing radiation, which is also overseen by the HRT.</w:t>
      </w:r>
      <w:r w:rsidR="00AB0474">
        <w:rPr>
          <w:rFonts w:eastAsia="Times New Roman"/>
          <w:bCs/>
          <w:color w:val="000000"/>
        </w:rPr>
        <w:t xml:space="preserve">  The Oregon OSHA Lab has limited capabilities in these specialized</w:t>
      </w:r>
      <w:r>
        <w:rPr>
          <w:rFonts w:eastAsia="Times New Roman"/>
          <w:bCs/>
          <w:color w:val="000000"/>
        </w:rPr>
        <w:t xml:space="preserve"> </w:t>
      </w:r>
      <w:r w:rsidR="00AB0474">
        <w:rPr>
          <w:rFonts w:eastAsia="Times New Roman"/>
          <w:bCs/>
          <w:color w:val="000000"/>
        </w:rPr>
        <w:t>fields.</w:t>
      </w:r>
    </w:p>
    <w:p w:rsidR="00BB71E5" w:rsidRDefault="00BB71E5" w:rsidP="00BB71E5">
      <w:pPr>
        <w:ind w:left="540" w:hanging="540"/>
        <w:rPr>
          <w:rFonts w:eastAsia="Times New Roman"/>
          <w:bCs/>
          <w:color w:val="000000"/>
        </w:rPr>
      </w:pPr>
    </w:p>
    <w:p w:rsidR="00BB71E5" w:rsidRDefault="00BB71E5" w:rsidP="00BB71E5">
      <w:pPr>
        <w:rPr>
          <w:rFonts w:eastAsia="Times New Roman"/>
          <w:bCs/>
          <w:color w:val="000000"/>
        </w:rPr>
      </w:pPr>
      <w:r>
        <w:rPr>
          <w:rFonts w:eastAsia="Times New Roman"/>
          <w:bCs/>
          <w:color w:val="000000"/>
        </w:rPr>
        <w:t xml:space="preserve">Note that noise monitoring equipment is </w:t>
      </w:r>
      <w:r>
        <w:rPr>
          <w:rFonts w:eastAsia="Times New Roman"/>
          <w:bCs/>
          <w:color w:val="000000"/>
          <w:u w:val="single"/>
        </w:rPr>
        <w:t>NOT</w:t>
      </w:r>
      <w:r>
        <w:rPr>
          <w:rFonts w:eastAsia="Times New Roman"/>
          <w:bCs/>
          <w:color w:val="000000"/>
        </w:rPr>
        <w:t xml:space="preserve"> discussed in this chapter. </w:t>
      </w:r>
      <w:r w:rsidR="009E3527">
        <w:rPr>
          <w:rFonts w:eastAsia="Times New Roman"/>
          <w:bCs/>
          <w:color w:val="000000"/>
        </w:rPr>
        <w:t>Section III / Chapter 5 of the Oregon OSHA Technical Manual</w:t>
      </w:r>
      <w:r>
        <w:rPr>
          <w:rFonts w:eastAsia="Times New Roman"/>
          <w:bCs/>
          <w:color w:val="000000"/>
        </w:rPr>
        <w:t xml:space="preserve"> contains the discussion of noise monitoring equipment. Also, this chapter does NOT discuss air sampling methods for collection of samples for off-site laboratory analysis. Active and passive (diffusive) personal air sampling methods for air contaminants are discussed in </w:t>
      </w:r>
      <w:r w:rsidR="009E3527">
        <w:rPr>
          <w:rFonts w:eastAsia="Times New Roman"/>
          <w:bCs/>
          <w:color w:val="000000"/>
        </w:rPr>
        <w:t xml:space="preserve">Section II / </w:t>
      </w:r>
      <w:r w:rsidRPr="000B36A5">
        <w:rPr>
          <w:rFonts w:eastAsia="Times New Roman"/>
          <w:bCs/>
          <w:color w:val="000000"/>
        </w:rPr>
        <w:t>Chapter 1.</w:t>
      </w:r>
    </w:p>
    <w:p w:rsidR="00BB71E5" w:rsidRDefault="00BB71E5" w:rsidP="00BB71E5">
      <w:pPr>
        <w:ind w:left="540" w:hanging="540"/>
        <w:rPr>
          <w:rFonts w:eastAsia="Times New Roman"/>
          <w:bCs/>
          <w:color w:val="000000"/>
        </w:rPr>
      </w:pPr>
    </w:p>
    <w:p w:rsidR="00BB71E5" w:rsidRPr="008C16F1" w:rsidRDefault="00BB71E5" w:rsidP="00BB71E5">
      <w:pPr>
        <w:rPr>
          <w:rFonts w:eastAsia="Times New Roman"/>
          <w:bCs/>
          <w:color w:val="000000"/>
        </w:rPr>
      </w:pPr>
      <w:r w:rsidRPr="00461DCF">
        <w:rPr>
          <w:rFonts w:eastAsia="Times New Roman"/>
          <w:b/>
          <w:bCs/>
          <w:iCs/>
          <w:color w:val="000000"/>
        </w:rPr>
        <w:t>NOTE: Any discussion regarding a specific manufacturer’s prod</w:t>
      </w:r>
      <w:r>
        <w:rPr>
          <w:rFonts w:eastAsia="Times New Roman"/>
          <w:b/>
          <w:bCs/>
          <w:iCs/>
          <w:color w:val="000000"/>
        </w:rPr>
        <w:t>uct is not meant to</w:t>
      </w:r>
      <w:r w:rsidR="008504E6">
        <w:rPr>
          <w:rFonts w:eastAsia="Times New Roman"/>
          <w:b/>
          <w:bCs/>
          <w:iCs/>
          <w:color w:val="000000"/>
        </w:rPr>
        <w:t xml:space="preserve"> </w:t>
      </w:r>
      <w:r>
        <w:rPr>
          <w:rFonts w:eastAsia="Times New Roman"/>
          <w:b/>
          <w:bCs/>
          <w:iCs/>
          <w:color w:val="000000"/>
        </w:rPr>
        <w:t xml:space="preserve">imply </w:t>
      </w:r>
      <w:r w:rsidRPr="00461DCF">
        <w:rPr>
          <w:rFonts w:eastAsia="Times New Roman"/>
          <w:b/>
          <w:bCs/>
          <w:iCs/>
          <w:color w:val="000000"/>
        </w:rPr>
        <w:t>an</w:t>
      </w:r>
      <w:r>
        <w:rPr>
          <w:rFonts w:eastAsia="Times New Roman"/>
          <w:b/>
          <w:bCs/>
          <w:iCs/>
          <w:color w:val="000000"/>
        </w:rPr>
        <w:t xml:space="preserve"> </w:t>
      </w:r>
      <w:r w:rsidRPr="00461DCF">
        <w:rPr>
          <w:rFonts w:eastAsia="Times New Roman"/>
          <w:b/>
          <w:bCs/>
          <w:iCs/>
          <w:color w:val="000000"/>
        </w:rPr>
        <w:t xml:space="preserve">endorsement or approval by </w:t>
      </w:r>
      <w:r w:rsidR="009E3527">
        <w:rPr>
          <w:rFonts w:eastAsia="Times New Roman"/>
          <w:b/>
          <w:bCs/>
          <w:iCs/>
          <w:color w:val="000000"/>
        </w:rPr>
        <w:t xml:space="preserve">Oregon </w:t>
      </w:r>
      <w:r w:rsidRPr="00461DCF">
        <w:rPr>
          <w:rFonts w:eastAsia="Times New Roman"/>
          <w:b/>
          <w:bCs/>
          <w:iCs/>
          <w:color w:val="000000"/>
        </w:rPr>
        <w:t>OSHA, but merely reflects the need to convey specific information</w:t>
      </w:r>
      <w:r>
        <w:rPr>
          <w:rFonts w:eastAsia="Times New Roman"/>
          <w:b/>
          <w:bCs/>
          <w:iCs/>
          <w:color w:val="000000"/>
        </w:rPr>
        <w:t xml:space="preserve"> </w:t>
      </w:r>
      <w:r w:rsidRPr="00461DCF">
        <w:rPr>
          <w:rFonts w:eastAsia="Times New Roman"/>
          <w:b/>
          <w:bCs/>
          <w:iCs/>
          <w:color w:val="000000"/>
        </w:rPr>
        <w:t>which is pertinent to the particular type and brand of instrumentation available for OSHA</w:t>
      </w:r>
      <w:r>
        <w:rPr>
          <w:rFonts w:eastAsia="Times New Roman"/>
          <w:b/>
          <w:bCs/>
          <w:iCs/>
          <w:color w:val="000000"/>
        </w:rPr>
        <w:t xml:space="preserve"> p</w:t>
      </w:r>
      <w:r w:rsidRPr="00461DCF">
        <w:rPr>
          <w:rFonts w:eastAsia="Times New Roman"/>
          <w:b/>
          <w:bCs/>
          <w:iCs/>
          <w:color w:val="000000"/>
        </w:rPr>
        <w:t>ersonnel.</w:t>
      </w:r>
    </w:p>
    <w:p w:rsidR="00BB71E5" w:rsidRDefault="004A0C67" w:rsidP="00BB71E5">
      <w:pPr>
        <w:ind w:left="720"/>
        <w:rPr>
          <w:rFonts w:eastAsia="Times New Roman"/>
          <w:bCs/>
          <w:color w:val="000000"/>
        </w:rPr>
      </w:pPr>
      <w:r>
        <w:rPr>
          <w:noProof/>
        </w:rPr>
        <mc:AlternateContent>
          <mc:Choice Requires="wps">
            <w:drawing>
              <wp:anchor distT="0" distB="0" distL="114300" distR="114300" simplePos="0" relativeHeight="251656704" behindDoc="0" locked="0" layoutInCell="1" allowOverlap="1" wp14:anchorId="7EAF911C" wp14:editId="305ED509">
                <wp:simplePos x="0" y="0"/>
                <wp:positionH relativeFrom="column">
                  <wp:align>right</wp:align>
                </wp:positionH>
                <wp:positionV relativeFrom="paragraph">
                  <wp:posOffset>186690</wp:posOffset>
                </wp:positionV>
                <wp:extent cx="5669280" cy="1076325"/>
                <wp:effectExtent l="0" t="0" r="26670" b="28575"/>
                <wp:wrapSquare wrapText="bothSides"/>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76325"/>
                        </a:xfrm>
                        <a:prstGeom prst="rect">
                          <a:avLst/>
                        </a:prstGeom>
                        <a:solidFill>
                          <a:srgbClr val="FFFFFF"/>
                        </a:solidFill>
                        <a:ln w="12700">
                          <a:solidFill>
                            <a:sysClr val="windowText" lastClr="000000">
                              <a:lumMod val="100000"/>
                              <a:lumOff val="0"/>
                            </a:sysClr>
                          </a:solidFill>
                          <a:miter lim="800000"/>
                          <a:headEnd/>
                          <a:tailEnd/>
                        </a:ln>
                      </wps:spPr>
                      <wps:txbx>
                        <w:txbxContent>
                          <w:p w:rsidR="00483595" w:rsidRPr="009E3527" w:rsidRDefault="00483595" w:rsidP="00BB71E5">
                            <w:pPr>
                              <w:rPr>
                                <w:rFonts w:ascii="Andalus" w:eastAsia="Times New Roman" w:hAnsi="Andalus" w:cs="Andalus"/>
                                <w:bCs/>
                                <w:i/>
                                <w:color w:val="000000"/>
                              </w:rPr>
                            </w:pPr>
                            <w:r w:rsidRPr="009E3527">
                              <w:rPr>
                                <w:rFonts w:ascii="Andalus" w:eastAsia="Times New Roman" w:hAnsi="Andalus" w:cs="Andalus"/>
                                <w:bCs/>
                                <w:i/>
                                <w:color w:val="000000"/>
                              </w:rPr>
                              <w:t xml:space="preserve">The </w:t>
                            </w:r>
                            <w:r w:rsidRPr="00307412">
                              <w:rPr>
                                <w:rFonts w:eastAsia="Times New Roman"/>
                                <w:bCs/>
                                <w:i/>
                              </w:rPr>
                              <w:t>Oregon OSHA Lab</w:t>
                            </w:r>
                            <w:r w:rsidRPr="009E3527" w:rsidDel="002C482E">
                              <w:rPr>
                                <w:rFonts w:ascii="Andalus" w:eastAsia="Times New Roman" w:hAnsi="Andalus" w:cs="Andalus"/>
                                <w:bCs/>
                                <w:i/>
                                <w:color w:val="000000"/>
                              </w:rPr>
                              <w:t xml:space="preserve"> </w:t>
                            </w:r>
                            <w:r w:rsidRPr="009E3527">
                              <w:rPr>
                                <w:rFonts w:ascii="Andalus" w:eastAsia="Times New Roman" w:hAnsi="Andalus" w:cs="Andalus"/>
                                <w:bCs/>
                                <w:i/>
                                <w:color w:val="000000"/>
                              </w:rPr>
                              <w:t>s</w:t>
                            </w:r>
                            <w:r w:rsidRPr="00307412">
                              <w:rPr>
                                <w:rFonts w:ascii="Andalus" w:eastAsia="Times New Roman" w:hAnsi="Andalus" w:cs="Andalus"/>
                                <w:bCs/>
                                <w:i/>
                                <w:color w:val="000000"/>
                              </w:rPr>
                              <w:t xml:space="preserve">erves as a source of technical information for instruments and measurement technology. Much of the equipment and instrumentation discussed in this chapter is available from the </w:t>
                            </w:r>
                            <w:r w:rsidRPr="00307412">
                              <w:rPr>
                                <w:rFonts w:eastAsia="Times New Roman"/>
                                <w:bCs/>
                                <w:i/>
                              </w:rPr>
                              <w:t>Oregon OSHA Lab</w:t>
                            </w:r>
                            <w:r w:rsidRPr="009E3527">
                              <w:rPr>
                                <w:rFonts w:ascii="Andalus" w:eastAsia="Times New Roman" w:hAnsi="Andalus" w:cs="Andalus"/>
                                <w:bCs/>
                                <w:i/>
                                <w:color w:val="000000"/>
                              </w:rPr>
                              <w:t xml:space="preserve">.  A list of equipment available from the Oregon OSHA Lab may be found in the </w:t>
                            </w:r>
                            <w:hyperlink r:id="rId12" w:history="1">
                              <w:r w:rsidRPr="00307412">
                                <w:rPr>
                                  <w:rStyle w:val="Hyperlink"/>
                                  <w:i/>
                                  <w:sz w:val="25"/>
                                  <w:szCs w:val="25"/>
                                </w:rPr>
                                <w:t>Industrial Hygiene Field Equipment</w:t>
                              </w:r>
                            </w:hyperlink>
                            <w:r w:rsidRPr="00307412">
                              <w:rPr>
                                <w:i/>
                                <w:sz w:val="25"/>
                                <w:szCs w:val="25"/>
                              </w:rPr>
                              <w:t xml:space="preserve"> list.</w:t>
                            </w:r>
                          </w:p>
                        </w:txbxContent>
                      </wps:txbx>
                      <wps:bodyPr rot="0" vert="horz" wrap="square" lIns="91440" tIns="182880" rIns="9144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95.2pt;margin-top:14.7pt;width:446.4pt;height:84.75pt;z-index:2516567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" strokeweight="1pt">
                <v:textbox style="mso-fit-shape-to-text:t" inset=",14.4pt,,14.4pt">
                  <w:txbxContent>
                    <w:p w:rsidR="00483595" w:rsidRPr="009E3527" w:rsidRDefault="00483595" w:rsidP="00BB71E5">
                      <w:pPr>
                        <w:rPr>
                          <w:rFonts w:ascii="Andalus" w:eastAsia="Times New Roman" w:hAnsi="Andalus" w:cs="Andalus"/>
                          <w:bCs/>
                          <w:i/>
                          <w:color w:val="000000"/>
                        </w:rPr>
                      </w:pPr>
                      <w:r w:rsidRPr="009E3527">
                        <w:rPr>
                          <w:rFonts w:ascii="Andalus" w:eastAsia="Times New Roman" w:hAnsi="Andalus" w:cs="Andalus"/>
                          <w:bCs/>
                          <w:i/>
                          <w:color w:val="000000"/>
                        </w:rPr>
                        <w:t xml:space="preserve">The </w:t>
                      </w:r>
                      <w:r w:rsidRPr="00307412">
                        <w:rPr>
                          <w:rFonts w:eastAsia="Times New Roman"/>
                          <w:bCs/>
                          <w:i/>
                        </w:rPr>
                        <w:t>Oregon OSHA Lab</w:t>
                      </w:r>
                      <w:r w:rsidRPr="009E3527" w:rsidDel="002C482E">
                        <w:rPr>
                          <w:rFonts w:ascii="Andalus" w:eastAsia="Times New Roman" w:hAnsi="Andalus" w:cs="Andalus"/>
                          <w:bCs/>
                          <w:i/>
                          <w:color w:val="000000"/>
                        </w:rPr>
                        <w:t xml:space="preserve"> </w:t>
                      </w:r>
                      <w:r w:rsidRPr="009E3527">
                        <w:rPr>
                          <w:rFonts w:ascii="Andalus" w:eastAsia="Times New Roman" w:hAnsi="Andalus" w:cs="Andalus"/>
                          <w:bCs/>
                          <w:i/>
                          <w:color w:val="000000"/>
                        </w:rPr>
                        <w:t>s</w:t>
                      </w:r>
                      <w:r w:rsidRPr="00307412">
                        <w:rPr>
                          <w:rFonts w:ascii="Andalus" w:eastAsia="Times New Roman" w:hAnsi="Andalus" w:cs="Andalus"/>
                          <w:bCs/>
                          <w:i/>
                          <w:color w:val="000000"/>
                        </w:rPr>
                        <w:t xml:space="preserve">erves as a source of technical information for instruments and measurement technology. Much of the equipment and instrumentation discussed in this chapter is available from the </w:t>
                      </w:r>
                      <w:r w:rsidRPr="00307412">
                        <w:rPr>
                          <w:rFonts w:eastAsia="Times New Roman"/>
                          <w:bCs/>
                          <w:i/>
                        </w:rPr>
                        <w:t>Oregon OSHA Lab</w:t>
                      </w:r>
                      <w:r w:rsidRPr="009E3527">
                        <w:rPr>
                          <w:rFonts w:ascii="Andalus" w:eastAsia="Times New Roman" w:hAnsi="Andalus" w:cs="Andalus"/>
                          <w:bCs/>
                          <w:i/>
                          <w:color w:val="000000"/>
                        </w:rPr>
                        <w:t xml:space="preserve">.  A list of equipment available from the Oregon OSHA Lab may be found in the </w:t>
                      </w:r>
                      <w:hyperlink r:id="rId13" w:history="1">
                        <w:r w:rsidRPr="00307412">
                          <w:rPr>
                            <w:rStyle w:val="Hyperlink"/>
                            <w:i/>
                            <w:sz w:val="25"/>
                            <w:szCs w:val="25"/>
                          </w:rPr>
                          <w:t>Industrial Hygi</w:t>
                        </w:r>
                        <w:r w:rsidRPr="00307412">
                          <w:rPr>
                            <w:rStyle w:val="Hyperlink"/>
                            <w:i/>
                            <w:sz w:val="25"/>
                            <w:szCs w:val="25"/>
                          </w:rPr>
                          <w:t>e</w:t>
                        </w:r>
                        <w:r w:rsidRPr="00307412">
                          <w:rPr>
                            <w:rStyle w:val="Hyperlink"/>
                            <w:i/>
                            <w:sz w:val="25"/>
                            <w:szCs w:val="25"/>
                          </w:rPr>
                          <w:t>ne Field Equipment</w:t>
                        </w:r>
                      </w:hyperlink>
                      <w:r w:rsidRPr="00307412">
                        <w:rPr>
                          <w:i/>
                          <w:sz w:val="25"/>
                          <w:szCs w:val="25"/>
                        </w:rPr>
                        <w:t xml:space="preserve"> list.</w:t>
                      </w:r>
                    </w:p>
                  </w:txbxContent>
                </v:textbox>
                <w10:wrap type="square"/>
              </v:shape>
            </w:pict>
          </mc:Fallback>
        </mc:AlternateContent>
      </w:r>
    </w:p>
    <w:p w:rsidR="00BB71E5" w:rsidRDefault="00BB71E5" w:rsidP="00BB71E5">
      <w:pPr>
        <w:ind w:left="720"/>
        <w:rPr>
          <w:rFonts w:eastAsia="Times New Roman"/>
          <w:bCs/>
          <w:color w:val="000000"/>
        </w:rPr>
        <w:sectPr w:rsidR="00BB71E5" w:rsidSect="00BB71E5">
          <w:footerReference w:type="default" r:id="rId14"/>
          <w:pgSz w:w="12240" w:h="15840"/>
          <w:pgMar w:top="1440" w:right="1440" w:bottom="1440" w:left="1440" w:header="720" w:footer="720" w:gutter="0"/>
          <w:cols w:space="720"/>
          <w:docGrid w:linePitch="360"/>
        </w:sectPr>
      </w:pPr>
    </w:p>
    <w:p w:rsidR="00BB71E5" w:rsidRDefault="004A0C67" w:rsidP="00BB71E5">
      <w:pPr>
        <w:rPr>
          <w:rFonts w:eastAsia="Times New Roman"/>
          <w:bCs/>
          <w:color w:val="000000"/>
        </w:rPr>
      </w:pPr>
      <w:r>
        <w:rPr>
          <w:noProof/>
        </w:rPr>
        <w:lastRenderedPageBreak/>
        <mc:AlternateContent>
          <mc:Choice Requires="wps">
            <w:drawing>
              <wp:anchor distT="0" distB="0" distL="114300" distR="114300" simplePos="0" relativeHeight="251655680" behindDoc="0" locked="0" layoutInCell="1" allowOverlap="1" wp14:anchorId="411F8978" wp14:editId="71E99A35">
                <wp:simplePos x="0" y="0"/>
                <wp:positionH relativeFrom="column">
                  <wp:posOffset>304800</wp:posOffset>
                </wp:positionH>
                <wp:positionV relativeFrom="paragraph">
                  <wp:posOffset>114300</wp:posOffset>
                </wp:positionV>
                <wp:extent cx="5669280" cy="3864610"/>
                <wp:effectExtent l="0" t="0" r="26670" b="22225"/>
                <wp:wrapSquare wrapText="bothSides"/>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864610"/>
                        </a:xfrm>
                        <a:prstGeom prst="rect">
                          <a:avLst/>
                        </a:prstGeom>
                        <a:solidFill>
                          <a:srgbClr val="FFFFFF"/>
                        </a:solidFill>
                        <a:ln w="9525">
                          <a:solidFill>
                            <a:srgbClr val="000000"/>
                          </a:solidFill>
                          <a:miter lim="800000"/>
                          <a:headEnd/>
                          <a:tailEnd/>
                        </a:ln>
                      </wps:spPr>
                      <wps:txbx>
                        <w:txbxContent>
                          <w:p w:rsidR="00483595" w:rsidRPr="00CD19FE" w:rsidRDefault="00483595" w:rsidP="00BB71E5">
                            <w:pPr>
                              <w:jc w:val="center"/>
                              <w:rPr>
                                <w:rFonts w:ascii="Andalus" w:hAnsi="Andalus" w:cs="Andalus"/>
                                <w:b/>
                                <w:i/>
                              </w:rPr>
                            </w:pPr>
                            <w:r>
                              <w:rPr>
                                <w:rFonts w:ascii="Andalus" w:hAnsi="Andalus" w:cs="Andalus"/>
                                <w:b/>
                                <w:i/>
                              </w:rPr>
                              <w:t xml:space="preserve">Hazardous (Classified) Locations </w:t>
                            </w:r>
                          </w:p>
                          <w:p w:rsidR="00483595" w:rsidRDefault="00483595" w:rsidP="00BB71E5">
                            <w:pPr>
                              <w:rPr>
                                <w:rFonts w:ascii="Andalus" w:hAnsi="Andalus" w:cs="Andalus"/>
                                <w:i/>
                              </w:rPr>
                            </w:pPr>
                            <w:r>
                              <w:rPr>
                                <w:rFonts w:ascii="Andalus" w:hAnsi="Andalus" w:cs="Andalus"/>
                                <w:i/>
                              </w:rPr>
                              <w:t xml:space="preserve">Certain workspaces may contain a flammable or explosive atmosphere due to the accumulation of flammable gases or vapors, or combustible dusts or fibers, and are termed “Hazardous locations.”  Hazardous locations are classified into Class and division based on the type and severity of the explosion hazard as described in 29 CFR 1910.307.  Sparks from ordinary battery-powered portable equipment commonly used by CSHOs, including cameras, cell phones, tablets and laptop computers, may serve as an ignition source, and must never be brought into a hazardous location. </w:t>
                            </w:r>
                          </w:p>
                          <w:p w:rsidR="00483595" w:rsidRPr="001C5323" w:rsidRDefault="00483595" w:rsidP="00BB71E5">
                            <w:pPr>
                              <w:rPr>
                                <w:rFonts w:ascii="Andalus" w:hAnsi="Andalus" w:cs="Andalus"/>
                                <w:i/>
                              </w:rPr>
                            </w:pPr>
                            <w:r>
                              <w:rPr>
                                <w:rFonts w:ascii="Andalus" w:hAnsi="Andalus" w:cs="Andalus"/>
                                <w:i/>
                              </w:rPr>
                              <w:t xml:space="preserve">Nationally Recognized Testing Labs test and approve electrical equipment for use in hazardous locations (see 29 CFR 1910.7)  Approved equipment, sometimes referred to as intrinsically safe, must be marked with the Class and Division number for which it is approved.  Never bring portable monitoring instruments into a hazardous location without first confirming that the instrument is approved for use in that environment.  </w:t>
                            </w:r>
                            <w:r w:rsidRPr="001C5323">
                              <w:rPr>
                                <w:rFonts w:ascii="Andalus" w:eastAsia="Times New Roman" w:hAnsi="Andalus" w:cs="Andalus"/>
                                <w:i/>
                                <w:color w:val="000000"/>
                              </w:rPr>
                              <w:t>Use only the type of battery specified on the safety approval label, and replace batteries in a nonhazardous area.</w:t>
                            </w:r>
                          </w:p>
                        </w:txbxContent>
                      </wps:txbx>
                      <wps:bodyPr rot="0" vert="horz" wrap="square" lIns="91440" tIns="182880" rIns="9144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24pt;margin-top:9pt;width:446.4pt;height:30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">
                <v:textbox style="mso-fit-shape-to-text:t" inset=",14.4pt,,14.4pt">
                  <w:txbxContent>
                    <w:p w:rsidR="00483595" w:rsidRPr="00CD19FE" w:rsidRDefault="00483595" w:rsidP="00BB71E5">
                      <w:pPr>
                        <w:jc w:val="center"/>
                        <w:rPr>
                          <w:rFonts w:ascii="Andalus" w:hAnsi="Andalus" w:cs="Andalus"/>
                          <w:b/>
                          <w:i/>
                        </w:rPr>
                      </w:pPr>
                      <w:r>
                        <w:rPr>
                          <w:rFonts w:ascii="Andalus" w:hAnsi="Andalus" w:cs="Andalus"/>
                          <w:b/>
                          <w:i/>
                        </w:rPr>
                        <w:t xml:space="preserve">Hazardous (Classified) Locations </w:t>
                      </w:r>
                    </w:p>
                    <w:p w:rsidR="00483595" w:rsidRDefault="00483595" w:rsidP="00BB71E5">
                      <w:pPr>
                        <w:rPr>
                          <w:rFonts w:ascii="Andalus" w:hAnsi="Andalus" w:cs="Andalus"/>
                          <w:i/>
                        </w:rPr>
                      </w:pPr>
                      <w:r>
                        <w:rPr>
                          <w:rFonts w:ascii="Andalus" w:hAnsi="Andalus" w:cs="Andalus"/>
                          <w:i/>
                        </w:rPr>
                        <w:t xml:space="preserve">Certain workspaces may contain a flammable or explosive atmosphere due to the accumulation of flammable gases or vapors, or combustible dusts or fibers, and are termed “Hazardous locations.”  Hazardous locations are classified into Class and division based on the type and severity of the explosion hazard as described in 29 CFR 1910.307.  Sparks from ordinary battery-powered portable equipment commonly used by CSHOs, including cameras, cell phones, tablets and laptop computers, may serve as an ignition source, and must never be brought into a hazardous location. </w:t>
                      </w:r>
                    </w:p>
                    <w:p w:rsidR="00483595" w:rsidRPr="001C5323" w:rsidRDefault="00483595" w:rsidP="00BB71E5">
                      <w:pPr>
                        <w:rPr>
                          <w:rFonts w:ascii="Andalus" w:hAnsi="Andalus" w:cs="Andalus"/>
                          <w:i/>
                        </w:rPr>
                      </w:pPr>
                      <w:r>
                        <w:rPr>
                          <w:rFonts w:ascii="Andalus" w:hAnsi="Andalus" w:cs="Andalus"/>
                          <w:i/>
                        </w:rPr>
                        <w:t xml:space="preserve">Nationally Recognized Testing Labs test and approve electrical equipment for use in hazardous locations (see 29 CFR 1910.7)  Approved equipment, sometimes referred to as intrinsically safe, must be marked with the Class and Division number for which it is approved.  Never bring portable monitoring instruments into a hazardous location without first confirming that the instrument is approved for use in that environment.  </w:t>
                      </w:r>
                      <w:r w:rsidRPr="001C5323">
                        <w:rPr>
                          <w:rFonts w:ascii="Andalus" w:eastAsia="Times New Roman" w:hAnsi="Andalus" w:cs="Andalus"/>
                          <w:i/>
                          <w:color w:val="000000"/>
                        </w:rPr>
                        <w:t xml:space="preserve">Use only the type of battery specified on the safety approval </w:t>
                      </w:r>
                      <w:proofErr w:type="gramStart"/>
                      <w:r w:rsidRPr="001C5323">
                        <w:rPr>
                          <w:rFonts w:ascii="Andalus" w:eastAsia="Times New Roman" w:hAnsi="Andalus" w:cs="Andalus"/>
                          <w:i/>
                          <w:color w:val="000000"/>
                        </w:rPr>
                        <w:t>label</w:t>
                      </w:r>
                      <w:proofErr w:type="gramEnd"/>
                      <w:r w:rsidRPr="001C5323">
                        <w:rPr>
                          <w:rFonts w:ascii="Andalus" w:eastAsia="Times New Roman" w:hAnsi="Andalus" w:cs="Andalus"/>
                          <w:i/>
                          <w:color w:val="000000"/>
                        </w:rPr>
                        <w:t>, and replace batteries in a nonhazardous area.</w:t>
                      </w:r>
                    </w:p>
                  </w:txbxContent>
                </v:textbox>
                <w10:wrap type="square"/>
              </v:shape>
            </w:pict>
          </mc:Fallback>
        </mc:AlternateContent>
      </w:r>
    </w:p>
    <w:p w:rsidR="00BB71E5" w:rsidRDefault="00BB71E5" w:rsidP="00BB71E5">
      <w:pPr>
        <w:rPr>
          <w:rFonts w:eastAsia="Times New Roman"/>
          <w:bCs/>
          <w:color w:val="000000"/>
        </w:rPr>
      </w:pPr>
    </w:p>
    <w:p w:rsidR="00BB71E5" w:rsidRDefault="00BB71E5" w:rsidP="00BB71E5">
      <w:pPr>
        <w:rPr>
          <w:b/>
          <w:sz w:val="28"/>
          <w:szCs w:val="28"/>
          <w:u w:val="single"/>
        </w:rPr>
      </w:pPr>
      <w:bookmarkStart w:id="3" w:name="Sec2_Chap3_II"/>
      <w:bookmarkEnd w:id="3"/>
      <w:r>
        <w:rPr>
          <w:b/>
          <w:sz w:val="28"/>
          <w:szCs w:val="28"/>
          <w:u w:val="single"/>
        </w:rPr>
        <w:t>II</w:t>
      </w:r>
      <w:r w:rsidRPr="00F47B9C">
        <w:rPr>
          <w:b/>
          <w:sz w:val="28"/>
          <w:szCs w:val="28"/>
          <w:u w:val="single"/>
        </w:rPr>
        <w:t xml:space="preserve">. </w:t>
      </w:r>
      <w:r>
        <w:rPr>
          <w:b/>
          <w:sz w:val="28"/>
          <w:szCs w:val="28"/>
          <w:u w:val="single"/>
        </w:rPr>
        <w:t>Equipment Maintenance and Calibration</w:t>
      </w:r>
    </w:p>
    <w:p w:rsidR="00BB71E5" w:rsidRPr="00BB71E5" w:rsidRDefault="00BB71E5" w:rsidP="00BB71E5">
      <w:pPr>
        <w:rPr>
          <w:b/>
          <w:sz w:val="16"/>
          <w:szCs w:val="16"/>
          <w:u w:val="single"/>
        </w:rPr>
      </w:pPr>
    </w:p>
    <w:p w:rsidR="00BB71E5" w:rsidRDefault="00BB71E5" w:rsidP="00BB71E5">
      <w:pPr>
        <w:rPr>
          <w:rFonts w:eastAsia="Times New Roman"/>
          <w:color w:val="000000"/>
        </w:rPr>
      </w:pPr>
      <w:r>
        <w:rPr>
          <w:rFonts w:eastAsia="Times New Roman"/>
          <w:color w:val="000000"/>
        </w:rPr>
        <w:t xml:space="preserve">Service intervals for equipment </w:t>
      </w:r>
      <w:r w:rsidR="008504E6">
        <w:rPr>
          <w:rFonts w:eastAsia="Times New Roman"/>
          <w:color w:val="000000"/>
        </w:rPr>
        <w:t>are monitored</w:t>
      </w:r>
      <w:r>
        <w:rPr>
          <w:rFonts w:eastAsia="Times New Roman"/>
          <w:color w:val="000000"/>
        </w:rPr>
        <w:t xml:space="preserve"> by the </w:t>
      </w:r>
      <w:r w:rsidR="002C482E">
        <w:rPr>
          <w:rFonts w:eastAsia="Times New Roman"/>
          <w:bCs/>
        </w:rPr>
        <w:t xml:space="preserve">Oregon OSHA </w:t>
      </w:r>
      <w:r w:rsidR="002C482E" w:rsidRPr="00D44C4D">
        <w:rPr>
          <w:rFonts w:eastAsia="Times New Roman"/>
          <w:bCs/>
        </w:rPr>
        <w:t>Lab</w:t>
      </w:r>
      <w:r w:rsidR="00D44C4D">
        <w:rPr>
          <w:rFonts w:eastAsia="Times New Roman"/>
          <w:bCs/>
        </w:rPr>
        <w:t>.</w:t>
      </w:r>
      <w:r>
        <w:rPr>
          <w:rFonts w:eastAsia="Times New Roman"/>
          <w:color w:val="000000"/>
        </w:rPr>
        <w:t xml:space="preserve"> Repairs are generally </w:t>
      </w:r>
      <w:r w:rsidR="00D44C4D">
        <w:rPr>
          <w:rFonts w:eastAsia="Times New Roman"/>
          <w:color w:val="000000"/>
        </w:rPr>
        <w:t xml:space="preserve">performed </w:t>
      </w:r>
      <w:r>
        <w:rPr>
          <w:rFonts w:eastAsia="Times New Roman"/>
          <w:color w:val="000000"/>
        </w:rPr>
        <w:t xml:space="preserve">by the </w:t>
      </w:r>
      <w:r w:rsidR="002C482E">
        <w:rPr>
          <w:rFonts w:eastAsia="Times New Roman"/>
          <w:bCs/>
        </w:rPr>
        <w:t>Oregon OSHA Lab</w:t>
      </w:r>
      <w:r w:rsidRPr="00410EEB">
        <w:rPr>
          <w:rFonts w:eastAsia="Times New Roman"/>
          <w:color w:val="000000"/>
        </w:rPr>
        <w:t>.</w:t>
      </w:r>
      <w:r>
        <w:rPr>
          <w:rFonts w:eastAsia="Times New Roman"/>
          <w:color w:val="000000"/>
        </w:rPr>
        <w:t xml:space="preserve"> </w:t>
      </w:r>
    </w:p>
    <w:p w:rsidR="00BB71E5" w:rsidRDefault="00BB71E5" w:rsidP="00BB71E5">
      <w:pPr>
        <w:ind w:left="540"/>
        <w:rPr>
          <w:rFonts w:eastAsia="Times New Roman"/>
          <w:color w:val="000000"/>
        </w:rPr>
      </w:pPr>
    </w:p>
    <w:p w:rsidR="00BB71E5" w:rsidRDefault="00BB71E5" w:rsidP="00BB71E5">
      <w:pPr>
        <w:rPr>
          <w:rFonts w:eastAsia="Times New Roman"/>
          <w:color w:val="000000"/>
        </w:rPr>
      </w:pPr>
      <w:r>
        <w:rPr>
          <w:rFonts w:eastAsia="Times New Roman"/>
          <w:color w:val="000000"/>
        </w:rPr>
        <w:t xml:space="preserve">Most equipment is calibrated periodically by the </w:t>
      </w:r>
      <w:r w:rsidR="002C482E">
        <w:rPr>
          <w:rFonts w:eastAsia="Times New Roman"/>
          <w:bCs/>
        </w:rPr>
        <w:t>Oregon OSHA Lab</w:t>
      </w:r>
      <w:r w:rsidRPr="00410EEB">
        <w:rPr>
          <w:rFonts w:eastAsia="Times New Roman"/>
          <w:color w:val="000000"/>
        </w:rPr>
        <w:t>,</w:t>
      </w:r>
      <w:r>
        <w:rPr>
          <w:rFonts w:eastAsia="Times New Roman"/>
          <w:color w:val="000000"/>
        </w:rPr>
        <w:t xml:space="preserve"> generally on an annual basis. Th</w:t>
      </w:r>
      <w:r w:rsidRPr="00410EEB">
        <w:rPr>
          <w:rFonts w:eastAsia="Times New Roman"/>
          <w:color w:val="000000"/>
        </w:rPr>
        <w:t xml:space="preserve">e </w:t>
      </w:r>
      <w:r w:rsidR="002C482E">
        <w:rPr>
          <w:rFonts w:eastAsia="Times New Roman"/>
          <w:bCs/>
        </w:rPr>
        <w:t>Oregon OSHA Lab</w:t>
      </w:r>
      <w:r>
        <w:rPr>
          <w:rFonts w:eastAsia="Times New Roman"/>
          <w:color w:val="000000"/>
        </w:rPr>
        <w:t xml:space="preserve"> applies a calibration sticker which includes the due date for the next calibration. Before using field instrumentation, check the calibration sticker and ensure that the instrument is within its calibration due date. Some equipment must be field calibrated or serviced prior to use. Consult the instrument equipment manual to determine what field calibration is needed. If the equipment fails field calibration, consult the </w:t>
      </w:r>
      <w:r w:rsidR="002C482E">
        <w:rPr>
          <w:rFonts w:eastAsia="Times New Roman"/>
          <w:bCs/>
        </w:rPr>
        <w:t xml:space="preserve">Oregon OSHA </w:t>
      </w:r>
      <w:r w:rsidR="002C482E" w:rsidRPr="00D44C4D">
        <w:rPr>
          <w:rFonts w:eastAsia="Times New Roman"/>
          <w:bCs/>
        </w:rPr>
        <w:t>Lab</w:t>
      </w:r>
      <w:r w:rsidRPr="00410EEB">
        <w:rPr>
          <w:rFonts w:eastAsia="Times New Roman"/>
          <w:color w:val="000000"/>
        </w:rPr>
        <w:t xml:space="preserve"> f</w:t>
      </w:r>
      <w:r w:rsidRPr="00D44C4D">
        <w:rPr>
          <w:rFonts w:eastAsia="Times New Roman"/>
          <w:color w:val="000000"/>
        </w:rPr>
        <w:t>or</w:t>
      </w:r>
      <w:r>
        <w:rPr>
          <w:rFonts w:eastAsia="Times New Roman"/>
          <w:color w:val="000000"/>
        </w:rPr>
        <w:t xml:space="preserve"> guidance. </w:t>
      </w:r>
    </w:p>
    <w:p w:rsidR="00BB71E5" w:rsidRDefault="00BB71E5" w:rsidP="00BB71E5">
      <w:pPr>
        <w:ind w:left="540"/>
        <w:rPr>
          <w:rFonts w:eastAsia="Times New Roman"/>
          <w:color w:val="000000"/>
        </w:rPr>
        <w:sectPr w:rsidR="00BB71E5" w:rsidSect="00C56FC8">
          <w:pgSz w:w="12240" w:h="15840"/>
          <w:pgMar w:top="1440" w:right="1440" w:bottom="1440" w:left="1440" w:header="720" w:footer="720" w:gutter="0"/>
          <w:cols w:space="720"/>
          <w:docGrid w:linePitch="360"/>
        </w:sectPr>
      </w:pPr>
    </w:p>
    <w:p w:rsidR="00BB71E5" w:rsidRDefault="004A0C67" w:rsidP="00BB71E5">
      <w:pPr>
        <w:ind w:left="540" w:hanging="540"/>
        <w:rPr>
          <w:rFonts w:eastAsia="Times New Roman"/>
          <w:b/>
        </w:rPr>
      </w:pPr>
      <w:r>
        <w:rPr>
          <w:noProof/>
        </w:rPr>
        <w:lastRenderedPageBreak/>
        <mc:AlternateContent>
          <mc:Choice Requires="wps">
            <w:drawing>
              <wp:anchor distT="0" distB="0" distL="114300" distR="114300" simplePos="0" relativeHeight="251657728" behindDoc="0" locked="0" layoutInCell="1" allowOverlap="0" wp14:anchorId="29CDC663" wp14:editId="5640836E">
                <wp:simplePos x="0" y="0"/>
                <wp:positionH relativeFrom="column">
                  <wp:align>right</wp:align>
                </wp:positionH>
                <wp:positionV relativeFrom="paragraph">
                  <wp:posOffset>182880</wp:posOffset>
                </wp:positionV>
                <wp:extent cx="5669280" cy="7371715"/>
                <wp:effectExtent l="0" t="0" r="26670" b="19685"/>
                <wp:wrapSquare wrapText="bothSides"/>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371715"/>
                        </a:xfrm>
                        <a:prstGeom prst="rect">
                          <a:avLst/>
                        </a:prstGeom>
                        <a:solidFill>
                          <a:srgbClr val="FFFFFF"/>
                        </a:solidFill>
                        <a:ln w="12700">
                          <a:solidFill>
                            <a:sysClr val="windowText" lastClr="000000">
                              <a:lumMod val="100000"/>
                              <a:lumOff val="0"/>
                            </a:sysClr>
                          </a:solidFill>
                          <a:miter lim="800000"/>
                          <a:headEnd/>
                          <a:tailEnd/>
                        </a:ln>
                      </wps:spPr>
                      <wps:txbx>
                        <w:txbxContent>
                          <w:p w:rsidR="00483595" w:rsidRPr="005D5FFD" w:rsidRDefault="00483595" w:rsidP="00BB71E5">
                            <w:pPr>
                              <w:spacing w:after="120"/>
                              <w:jc w:val="center"/>
                              <w:rPr>
                                <w:rFonts w:eastAsia="Times New Roman"/>
                                <w:b/>
                                <w:i/>
                                <w:color w:val="000000"/>
                              </w:rPr>
                            </w:pPr>
                            <w:r w:rsidRPr="005D5FFD">
                              <w:rPr>
                                <w:rFonts w:eastAsia="Times New Roman"/>
                                <w:b/>
                                <w:i/>
                                <w:color w:val="000000"/>
                              </w:rPr>
                              <w:t>Limitations of Batteries</w:t>
                            </w:r>
                          </w:p>
                          <w:p w:rsidR="00483595" w:rsidRPr="005D5FFD" w:rsidRDefault="00483595" w:rsidP="00BB71E5">
                            <w:pPr>
                              <w:spacing w:after="120"/>
                              <w:rPr>
                                <w:rFonts w:ascii="Andalus" w:eastAsia="Times New Roman" w:hAnsi="Andalus" w:cs="Andalus"/>
                                <w:i/>
                                <w:color w:val="000000"/>
                              </w:rPr>
                            </w:pPr>
                            <w:r w:rsidRPr="005D5FFD">
                              <w:rPr>
                                <w:rFonts w:ascii="Andalus" w:eastAsia="Times New Roman" w:hAnsi="Andalus" w:cs="Andalus"/>
                                <w:i/>
                                <w:color w:val="000000"/>
                              </w:rPr>
                              <w:t xml:space="preserve">Proper battery maintenance is essential to ensure proper performance of battery-powered equipment during field use. A variety of battery types are used in different types of portable equipment, as specified by the instrument manufacturer. All battery types will self-discharge to some degree during periods of prolonged storage. </w:t>
                            </w:r>
                          </w:p>
                          <w:p w:rsidR="00483595" w:rsidRPr="005D5FFD" w:rsidRDefault="00483595" w:rsidP="00BB71E5">
                            <w:pPr>
                              <w:spacing w:after="120"/>
                              <w:rPr>
                                <w:rFonts w:ascii="Andalus" w:eastAsia="Times New Roman" w:hAnsi="Andalus" w:cs="Andalus"/>
                                <w:i/>
                                <w:color w:val="000000"/>
                              </w:rPr>
                            </w:pPr>
                            <w:r w:rsidRPr="005D5FFD">
                              <w:rPr>
                                <w:rFonts w:ascii="Andalus" w:eastAsia="Times New Roman" w:hAnsi="Andalus" w:cs="Andalus"/>
                                <w:i/>
                                <w:color w:val="000000"/>
                              </w:rPr>
                              <w:t xml:space="preserve">Non-rechargeable batteries need to be removed from the instrument prior to prolonged storage in order to prevent battery leakage which could damage the instrument. Many instruments powered by non-rechargeable batteries will perform a battery life check when first powered on (otherwise, check with a voltage meter before full-shift sampling). If low, replace the batteries as appropriate. Never mix types (alkaline, carbon zinc, etc.), capacity, or age, as this can have negative effects on all the batteries. </w:t>
                            </w:r>
                          </w:p>
                          <w:p w:rsidR="00483595" w:rsidRPr="005D5FFD" w:rsidRDefault="00483595" w:rsidP="00BB71E5">
                            <w:pPr>
                              <w:spacing w:after="120"/>
                              <w:rPr>
                                <w:rFonts w:ascii="Andalus" w:eastAsia="Times New Roman" w:hAnsi="Andalus" w:cs="Andalus"/>
                                <w:i/>
                                <w:color w:val="000000"/>
                              </w:rPr>
                            </w:pPr>
                            <w:r w:rsidRPr="005D5FFD">
                              <w:rPr>
                                <w:rFonts w:ascii="Andalus" w:eastAsia="Times New Roman" w:hAnsi="Andalus" w:cs="Andalus"/>
                                <w:i/>
                                <w:color w:val="000000"/>
                              </w:rPr>
                              <w:t xml:space="preserve">Rechargeable batteries should generally be left on trickle charge mode for storage. Overcharging, by charging for too long a time period at a </w:t>
                            </w:r>
                            <w:r w:rsidRPr="005D5FFD">
                              <w:rPr>
                                <w:rFonts w:ascii="Andalus" w:eastAsia="Times New Roman" w:hAnsi="Andalus" w:cs="Andalus"/>
                                <w:i/>
                                <w:color w:val="000000"/>
                                <w:u w:val="single"/>
                              </w:rPr>
                              <w:t>high charge rate</w:t>
                            </w:r>
                            <w:r w:rsidRPr="005D5FFD">
                              <w:rPr>
                                <w:rFonts w:ascii="Andalus" w:eastAsia="Times New Roman" w:hAnsi="Andalus" w:cs="Andalus"/>
                                <w:i/>
                                <w:color w:val="000000"/>
                              </w:rPr>
                              <w:t>, can damage the battery. Conversely, discharging below a minimum voltage can also damage the battery. In general, avoid both overnight discharging and overnight charging at a high charge rate. Closely follow the recommendations in the equipment manual. In some cases an outlet controller (timer) can be used to ensure that batteries are charged for a suitable length of time.</w:t>
                            </w:r>
                          </w:p>
                          <w:p w:rsidR="00483595" w:rsidRDefault="00483595" w:rsidP="00BB71E5">
                            <w:pPr>
                              <w:rPr>
                                <w:rFonts w:ascii="Andalus" w:eastAsia="Times New Roman" w:hAnsi="Andalus" w:cs="Andalus"/>
                                <w:i/>
                                <w:color w:val="000000"/>
                              </w:rPr>
                            </w:pPr>
                            <w:r w:rsidRPr="005D5FFD">
                              <w:rPr>
                                <w:rFonts w:ascii="Andalus" w:eastAsia="Times New Roman" w:hAnsi="Andalus" w:cs="Andalus"/>
                                <w:i/>
                                <w:color w:val="000000"/>
                              </w:rPr>
                              <w:t xml:space="preserve">Rechargeable batteries are most reliable when used at least every two to three weeks. Nickel-cadmium (Ni-Cd) batteries are prone to developing “memory” problems, in which the battery will not hold a full charge unless it is </w:t>
                            </w:r>
                            <w:r>
                              <w:rPr>
                                <w:rFonts w:ascii="Andalus" w:eastAsia="Times New Roman" w:hAnsi="Andalus" w:cs="Andalus"/>
                                <w:i/>
                                <w:color w:val="000000"/>
                              </w:rPr>
                              <w:t xml:space="preserve">fully </w:t>
                            </w:r>
                            <w:r w:rsidRPr="005D5FFD">
                              <w:rPr>
                                <w:rFonts w:ascii="Andalus" w:eastAsia="Times New Roman" w:hAnsi="Andalus" w:cs="Andalus"/>
                                <w:i/>
                                <w:color w:val="000000"/>
                              </w:rPr>
                              <w:t xml:space="preserve">discharged before recharging. Ni-Cd batteries may need to be </w:t>
                            </w:r>
                            <w:r>
                              <w:rPr>
                                <w:rFonts w:ascii="Andalus" w:eastAsia="Times New Roman" w:hAnsi="Andalus" w:cs="Andalus"/>
                                <w:i/>
                                <w:color w:val="000000"/>
                                <w:u w:val="single"/>
                              </w:rPr>
                              <w:t>re</w:t>
                            </w:r>
                            <w:r w:rsidRPr="005D5FFD">
                              <w:rPr>
                                <w:rFonts w:ascii="Andalus" w:eastAsia="Times New Roman" w:hAnsi="Andalus" w:cs="Andalus"/>
                                <w:i/>
                                <w:color w:val="000000"/>
                                <w:u w:val="single"/>
                              </w:rPr>
                              <w:t>conditioned</w:t>
                            </w:r>
                            <w:r w:rsidRPr="005D5FFD">
                              <w:rPr>
                                <w:rFonts w:ascii="Andalus" w:eastAsia="Times New Roman" w:hAnsi="Andalus" w:cs="Andalus"/>
                                <w:i/>
                                <w:color w:val="000000"/>
                              </w:rPr>
                              <w:t xml:space="preserve"> by charging/discharging two to four times. New batteries should be conditioned in accord with the same process. Nickel metal hydride batteries generally are less prone to memory problems than Ni-Cd, and typically offer longer run time, but they do have a higher self-discharge rate. Lithium ion and lithium polymer batteries typically have higher energy density, lower rates of self-discharge, and are not prone to memory effects.</w:t>
                            </w:r>
                          </w:p>
                          <w:p w:rsidR="00483595" w:rsidRDefault="00483595" w:rsidP="00BB71E5">
                            <w:pPr>
                              <w:rPr>
                                <w:rFonts w:ascii="Andalus" w:eastAsia="Times New Roman" w:hAnsi="Andalus" w:cs="Andalus"/>
                                <w:i/>
                                <w:color w:val="000000"/>
                              </w:rPr>
                            </w:pPr>
                          </w:p>
                          <w:p w:rsidR="00483595" w:rsidRPr="00027253" w:rsidRDefault="00483595" w:rsidP="00BB71E5">
                            <w:pPr>
                              <w:rPr>
                                <w:rFonts w:ascii="Andalus" w:eastAsia="Times New Roman" w:hAnsi="Andalus" w:cs="Andalus"/>
                                <w:i/>
                                <w:color w:val="000000"/>
                              </w:rPr>
                            </w:pPr>
                            <w:r>
                              <w:rPr>
                                <w:rFonts w:ascii="Andalus" w:eastAsia="Times New Roman" w:hAnsi="Andalus" w:cs="Andalus"/>
                                <w:i/>
                                <w:color w:val="000000"/>
                              </w:rPr>
                              <w:t>Be sure to consult the user’s manual for proper batter care.</w:t>
                            </w:r>
                          </w:p>
                        </w:txbxContent>
                      </wps:txbx>
                      <wps:bodyPr rot="0" vert="horz" wrap="square" lIns="91440" tIns="182880" rIns="9144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left:0;text-align:left;margin-left:395.2pt;margin-top:14.4pt;width:446.4pt;height:580.45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" o:allowoverlap="f" strokeweight="1pt">
                <v:textbox style="mso-fit-shape-to-text:t" inset=",14.4pt,,14.4pt">
                  <w:txbxContent>
                    <w:p w:rsidR="00483595" w:rsidRPr="005D5FFD" w:rsidRDefault="00483595" w:rsidP="00BB71E5">
                      <w:pPr>
                        <w:spacing w:after="120"/>
                        <w:jc w:val="center"/>
                        <w:rPr>
                          <w:rFonts w:eastAsia="Times New Roman"/>
                          <w:b/>
                          <w:i/>
                          <w:color w:val="000000"/>
                        </w:rPr>
                      </w:pPr>
                      <w:r w:rsidRPr="005D5FFD">
                        <w:rPr>
                          <w:rFonts w:eastAsia="Times New Roman"/>
                          <w:b/>
                          <w:i/>
                          <w:color w:val="000000"/>
                        </w:rPr>
                        <w:t>Limitations of Batteries</w:t>
                      </w:r>
                    </w:p>
                    <w:p w:rsidR="00483595" w:rsidRPr="005D5FFD" w:rsidRDefault="00483595" w:rsidP="00BB71E5">
                      <w:pPr>
                        <w:spacing w:after="120"/>
                        <w:rPr>
                          <w:rFonts w:ascii="Andalus" w:eastAsia="Times New Roman" w:hAnsi="Andalus" w:cs="Andalus"/>
                          <w:i/>
                          <w:color w:val="000000"/>
                        </w:rPr>
                      </w:pPr>
                      <w:r w:rsidRPr="005D5FFD">
                        <w:rPr>
                          <w:rFonts w:ascii="Andalus" w:eastAsia="Times New Roman" w:hAnsi="Andalus" w:cs="Andalus"/>
                          <w:i/>
                          <w:color w:val="000000"/>
                        </w:rPr>
                        <w:t xml:space="preserve">Proper battery maintenance is essential to ensure proper performance of battery-powered equipment during field use. A variety of battery types are used in different types of portable equipment, as specified by the instrument manufacturer. All battery types will self-discharge to some degree during periods of prolonged storage. </w:t>
                      </w:r>
                    </w:p>
                    <w:p w:rsidR="00483595" w:rsidRPr="005D5FFD" w:rsidRDefault="00483595" w:rsidP="00BB71E5">
                      <w:pPr>
                        <w:spacing w:after="120"/>
                        <w:rPr>
                          <w:rFonts w:ascii="Andalus" w:eastAsia="Times New Roman" w:hAnsi="Andalus" w:cs="Andalus"/>
                          <w:i/>
                          <w:color w:val="000000"/>
                        </w:rPr>
                      </w:pPr>
                      <w:r w:rsidRPr="005D5FFD">
                        <w:rPr>
                          <w:rFonts w:ascii="Andalus" w:eastAsia="Times New Roman" w:hAnsi="Andalus" w:cs="Andalus"/>
                          <w:i/>
                          <w:color w:val="000000"/>
                        </w:rPr>
                        <w:t xml:space="preserve">Non-rechargeable batteries need to be removed from the instrument prior to prolonged storage in order to prevent battery leakage which could damage the instrument. Many instruments powered by non-rechargeable batteries will perform a battery life check when first powered on (otherwise, check with a voltage meter before full-shift sampling). If low, replace the batteries as appropriate. Never mix types (alkaline, carbon zinc, etc.), capacity, or age, as this can have negative effects on all the batteries. </w:t>
                      </w:r>
                    </w:p>
                    <w:p w:rsidR="00483595" w:rsidRPr="005D5FFD" w:rsidRDefault="00483595" w:rsidP="00BB71E5">
                      <w:pPr>
                        <w:spacing w:after="120"/>
                        <w:rPr>
                          <w:rFonts w:ascii="Andalus" w:eastAsia="Times New Roman" w:hAnsi="Andalus" w:cs="Andalus"/>
                          <w:i/>
                          <w:color w:val="000000"/>
                        </w:rPr>
                      </w:pPr>
                      <w:r w:rsidRPr="005D5FFD">
                        <w:rPr>
                          <w:rFonts w:ascii="Andalus" w:eastAsia="Times New Roman" w:hAnsi="Andalus" w:cs="Andalus"/>
                          <w:i/>
                          <w:color w:val="000000"/>
                        </w:rPr>
                        <w:t xml:space="preserve">Rechargeable batteries should generally be left on trickle charge mode for storage. Overcharging, by charging for too long a time period at a </w:t>
                      </w:r>
                      <w:r w:rsidRPr="005D5FFD">
                        <w:rPr>
                          <w:rFonts w:ascii="Andalus" w:eastAsia="Times New Roman" w:hAnsi="Andalus" w:cs="Andalus"/>
                          <w:i/>
                          <w:color w:val="000000"/>
                          <w:u w:val="single"/>
                        </w:rPr>
                        <w:t>high charge rate</w:t>
                      </w:r>
                      <w:r w:rsidRPr="005D5FFD">
                        <w:rPr>
                          <w:rFonts w:ascii="Andalus" w:eastAsia="Times New Roman" w:hAnsi="Andalus" w:cs="Andalus"/>
                          <w:i/>
                          <w:color w:val="000000"/>
                        </w:rPr>
                        <w:t>, can damage the battery. Conversely, discharging below a minimum voltage can also damage the battery. In general, avoid both overnight discharging and overnight charging at a high charge rate. Closely follow the recommendations in the equipment manual. In some cases an outlet controller (timer) can be used to ensure that batteries are charged for a suitable length of time.</w:t>
                      </w:r>
                    </w:p>
                    <w:p w:rsidR="00483595" w:rsidRDefault="00483595" w:rsidP="00BB71E5">
                      <w:pPr>
                        <w:rPr>
                          <w:rFonts w:ascii="Andalus" w:eastAsia="Times New Roman" w:hAnsi="Andalus" w:cs="Andalus"/>
                          <w:i/>
                          <w:color w:val="000000"/>
                        </w:rPr>
                      </w:pPr>
                      <w:r w:rsidRPr="005D5FFD">
                        <w:rPr>
                          <w:rFonts w:ascii="Andalus" w:eastAsia="Times New Roman" w:hAnsi="Andalus" w:cs="Andalus"/>
                          <w:i/>
                          <w:color w:val="000000"/>
                        </w:rPr>
                        <w:t xml:space="preserve">Rechargeable batteries are most reliable when used at least every two to three weeks. Nickel-cadmium (Ni-Cd) batteries are prone to developing “memory” problems, in which the battery will not hold a full charge unless it is </w:t>
                      </w:r>
                      <w:r>
                        <w:rPr>
                          <w:rFonts w:ascii="Andalus" w:eastAsia="Times New Roman" w:hAnsi="Andalus" w:cs="Andalus"/>
                          <w:i/>
                          <w:color w:val="000000"/>
                        </w:rPr>
                        <w:t xml:space="preserve">fully </w:t>
                      </w:r>
                      <w:r w:rsidRPr="005D5FFD">
                        <w:rPr>
                          <w:rFonts w:ascii="Andalus" w:eastAsia="Times New Roman" w:hAnsi="Andalus" w:cs="Andalus"/>
                          <w:i/>
                          <w:color w:val="000000"/>
                        </w:rPr>
                        <w:t xml:space="preserve">discharged before recharging. Ni-Cd batteries may need to be </w:t>
                      </w:r>
                      <w:r>
                        <w:rPr>
                          <w:rFonts w:ascii="Andalus" w:eastAsia="Times New Roman" w:hAnsi="Andalus" w:cs="Andalus"/>
                          <w:i/>
                          <w:color w:val="000000"/>
                          <w:u w:val="single"/>
                        </w:rPr>
                        <w:t>re</w:t>
                      </w:r>
                      <w:r w:rsidRPr="005D5FFD">
                        <w:rPr>
                          <w:rFonts w:ascii="Andalus" w:eastAsia="Times New Roman" w:hAnsi="Andalus" w:cs="Andalus"/>
                          <w:i/>
                          <w:color w:val="000000"/>
                          <w:u w:val="single"/>
                        </w:rPr>
                        <w:t>conditioned</w:t>
                      </w:r>
                      <w:r w:rsidRPr="005D5FFD">
                        <w:rPr>
                          <w:rFonts w:ascii="Andalus" w:eastAsia="Times New Roman" w:hAnsi="Andalus" w:cs="Andalus"/>
                          <w:i/>
                          <w:color w:val="000000"/>
                        </w:rPr>
                        <w:t xml:space="preserve"> by charging/discharging two to four times. New batteries should be conditioned in accord with the same process. Nickel metal hydride batteries generally are less prone to memory problems than Ni-Cd, and typically offer longer run time, but they do have a higher self-discharge rate. Lithium ion and lithium polymer batteries typically have higher energy density, lower rates of self-discharge, and are not prone to memory effects.</w:t>
                      </w:r>
                    </w:p>
                    <w:p w:rsidR="00483595" w:rsidRDefault="00483595" w:rsidP="00BB71E5">
                      <w:pPr>
                        <w:rPr>
                          <w:rFonts w:ascii="Andalus" w:eastAsia="Times New Roman" w:hAnsi="Andalus" w:cs="Andalus"/>
                          <w:i/>
                          <w:color w:val="000000"/>
                        </w:rPr>
                      </w:pPr>
                    </w:p>
                    <w:p w:rsidR="00483595" w:rsidRPr="00027253" w:rsidRDefault="00483595" w:rsidP="00BB71E5">
                      <w:pPr>
                        <w:rPr>
                          <w:rFonts w:ascii="Andalus" w:eastAsia="Times New Roman" w:hAnsi="Andalus" w:cs="Andalus"/>
                          <w:i/>
                          <w:color w:val="000000"/>
                        </w:rPr>
                      </w:pPr>
                      <w:r>
                        <w:rPr>
                          <w:rFonts w:ascii="Andalus" w:eastAsia="Times New Roman" w:hAnsi="Andalus" w:cs="Andalus"/>
                          <w:i/>
                          <w:color w:val="000000"/>
                        </w:rPr>
                        <w:t>Be sure to consult the user’s manual for proper batter care.</w:t>
                      </w:r>
                    </w:p>
                  </w:txbxContent>
                </v:textbox>
                <w10:wrap type="square"/>
              </v:shape>
            </w:pict>
          </mc:Fallback>
        </mc:AlternateContent>
      </w:r>
    </w:p>
    <w:p w:rsidR="00BB71E5" w:rsidRDefault="00BB71E5" w:rsidP="00BB71E5">
      <w:pPr>
        <w:ind w:left="540" w:hanging="540"/>
        <w:rPr>
          <w:rFonts w:eastAsia="Times New Roman"/>
          <w:b/>
        </w:rPr>
      </w:pPr>
    </w:p>
    <w:p w:rsidR="00BB71E5" w:rsidRDefault="00BB71E5" w:rsidP="00BB71E5">
      <w:pPr>
        <w:ind w:left="540" w:hanging="540"/>
        <w:rPr>
          <w:rFonts w:eastAsia="Times New Roman"/>
          <w:b/>
        </w:rPr>
      </w:pPr>
    </w:p>
    <w:p w:rsidR="00BB71E5" w:rsidRDefault="00BB71E5" w:rsidP="00BB71E5">
      <w:pPr>
        <w:rPr>
          <w:rFonts w:eastAsia="Times New Roman"/>
          <w:bCs/>
          <w:color w:val="000000"/>
        </w:rPr>
      </w:pPr>
    </w:p>
    <w:p w:rsidR="00B17894" w:rsidRDefault="00B17894" w:rsidP="00B17894">
      <w:pPr>
        <w:rPr>
          <w:b/>
          <w:sz w:val="28"/>
          <w:szCs w:val="28"/>
          <w:u w:val="single"/>
        </w:rPr>
      </w:pPr>
      <w:bookmarkStart w:id="4" w:name="Sec2_Chap3_III"/>
      <w:bookmarkEnd w:id="4"/>
      <w:r>
        <w:rPr>
          <w:b/>
          <w:sz w:val="28"/>
          <w:szCs w:val="28"/>
          <w:u w:val="single"/>
        </w:rPr>
        <w:lastRenderedPageBreak/>
        <w:t>III</w:t>
      </w:r>
      <w:r w:rsidRPr="00F47B9C">
        <w:rPr>
          <w:b/>
          <w:sz w:val="28"/>
          <w:szCs w:val="28"/>
          <w:u w:val="single"/>
        </w:rPr>
        <w:t xml:space="preserve">. </w:t>
      </w:r>
      <w:r>
        <w:rPr>
          <w:b/>
          <w:sz w:val="28"/>
          <w:szCs w:val="28"/>
          <w:u w:val="single"/>
        </w:rPr>
        <w:t>Equipment Maintenance and Calibration</w:t>
      </w:r>
    </w:p>
    <w:p w:rsidR="00B17894" w:rsidRPr="00BB71E5" w:rsidRDefault="00B17894" w:rsidP="00B17894">
      <w:pPr>
        <w:rPr>
          <w:b/>
          <w:sz w:val="16"/>
          <w:szCs w:val="16"/>
          <w:u w:val="single"/>
        </w:rPr>
      </w:pPr>
    </w:p>
    <w:p w:rsidR="00B17894" w:rsidRDefault="00B17894" w:rsidP="00B17894">
      <w:pPr>
        <w:rPr>
          <w:rFonts w:eastAsia="Times New Roman"/>
        </w:rPr>
      </w:pPr>
      <w:r>
        <w:rPr>
          <w:rFonts w:eastAsia="Times New Roman"/>
        </w:rPr>
        <w:t>Direct-</w:t>
      </w:r>
      <w:r w:rsidRPr="001E09A8">
        <w:rPr>
          <w:rFonts w:eastAsia="Times New Roman"/>
        </w:rPr>
        <w:t>readi</w:t>
      </w:r>
      <w:r>
        <w:rPr>
          <w:rFonts w:eastAsia="Times New Roman"/>
        </w:rPr>
        <w:t>ng instruments or monitors (also called</w:t>
      </w:r>
      <w:r w:rsidRPr="001E09A8">
        <w:rPr>
          <w:rFonts w:eastAsia="Times New Roman"/>
        </w:rPr>
        <w:t xml:space="preserve"> real-time instruments</w:t>
      </w:r>
      <w:r>
        <w:rPr>
          <w:rFonts w:eastAsia="Times New Roman"/>
        </w:rPr>
        <w:t xml:space="preserve"> or monitors</w:t>
      </w:r>
      <w:r w:rsidRPr="001E09A8">
        <w:rPr>
          <w:rFonts w:eastAsia="Times New Roman"/>
        </w:rPr>
        <w:t>) provide information at the time of sampling, thus enabling rapid decision-making. These instruments can often provide the trained and experienced user the capability to determine if site personnel are exposed to</w:t>
      </w:r>
      <w:r>
        <w:rPr>
          <w:rFonts w:eastAsia="Times New Roman"/>
        </w:rPr>
        <w:t xml:space="preserve"> airborne </w:t>
      </w:r>
      <w:r w:rsidRPr="001E09A8">
        <w:rPr>
          <w:rFonts w:eastAsia="Times New Roman"/>
        </w:rPr>
        <w:t xml:space="preserve">concentrations which exceed instantaneous (ceiling or peak) exposure limits </w:t>
      </w:r>
      <w:r>
        <w:rPr>
          <w:rFonts w:eastAsia="Times New Roman"/>
        </w:rPr>
        <w:t xml:space="preserve">for specific hazardous air contaminants. </w:t>
      </w:r>
      <w:r w:rsidRPr="001E09A8">
        <w:rPr>
          <w:rFonts w:eastAsia="Times New Roman"/>
        </w:rPr>
        <w:t xml:space="preserve">Direct-reading monitors can </w:t>
      </w:r>
      <w:r>
        <w:rPr>
          <w:rFonts w:eastAsia="Times New Roman"/>
        </w:rPr>
        <w:t>be useful in identifying oxygen-deficient or oxygen-</w:t>
      </w:r>
      <w:r w:rsidRPr="001E09A8">
        <w:rPr>
          <w:rFonts w:eastAsia="Times New Roman"/>
        </w:rPr>
        <w:t xml:space="preserve">enriched atmospheres, </w:t>
      </w:r>
      <w:hyperlink r:id="rId15" w:history="1">
        <w:r w:rsidRPr="009D43DD">
          <w:rPr>
            <w:rStyle w:val="Hyperlink"/>
            <w:rFonts w:eastAsia="Times New Roman"/>
          </w:rPr>
          <w:t>immediately dangerous to life or health</w:t>
        </w:r>
      </w:hyperlink>
      <w:r w:rsidRPr="001E09A8">
        <w:rPr>
          <w:rFonts w:eastAsia="Times New Roman"/>
        </w:rPr>
        <w:t xml:space="preserve"> (IDLH) conditions, elevated levels of airborne contaminants, flammable atmospheres, and radioactive hazards. </w:t>
      </w:r>
      <w:r>
        <w:rPr>
          <w:rFonts w:eastAsia="Times New Roman"/>
        </w:rPr>
        <w:t xml:space="preserve">Direct reading instruments are particularly useful for identifying point source contamination or emissions. </w:t>
      </w:r>
      <w:r w:rsidRPr="001E09A8">
        <w:rPr>
          <w:rFonts w:eastAsia="Times New Roman"/>
        </w:rPr>
        <w:t xml:space="preserve">Periodic monitoring of airborne levels with a real-time monitor is often critical, especially before and during new work activities. </w:t>
      </w:r>
      <w:r>
        <w:rPr>
          <w:rFonts w:eastAsia="Times New Roman"/>
        </w:rPr>
        <w:t xml:space="preserve">Direct-reading instruments are useful for performing screening surveys to determine areas where additional evaluation is warranted. </w:t>
      </w:r>
      <w:r w:rsidRPr="001E09A8">
        <w:rPr>
          <w:rFonts w:eastAsia="Times New Roman"/>
        </w:rPr>
        <w:t>Data obtained from direct-reading monitors can be used to evaluate existing health and/or safety programs and to assu</w:t>
      </w:r>
      <w:r>
        <w:rPr>
          <w:rFonts w:eastAsia="Times New Roman"/>
        </w:rPr>
        <w:t>re proper selection of personal</w:t>
      </w:r>
      <w:r w:rsidRPr="001E09A8">
        <w:rPr>
          <w:rFonts w:eastAsia="Times New Roman"/>
        </w:rPr>
        <w:t xml:space="preserve"> protective equipment (PPE), engineering controls and work practices.</w:t>
      </w:r>
    </w:p>
    <w:p w:rsidR="00B17894" w:rsidRDefault="004A0C67" w:rsidP="00B17894">
      <w:pPr>
        <w:ind w:left="540"/>
        <w:rPr>
          <w:rFonts w:eastAsia="Times New Roman"/>
        </w:rPr>
      </w:pPr>
      <w:r>
        <w:rPr>
          <w:noProof/>
        </w:rPr>
        <mc:AlternateContent>
          <mc:Choice Requires="wps">
            <w:drawing>
              <wp:anchor distT="0" distB="0" distL="114300" distR="114300" simplePos="0" relativeHeight="251658752" behindDoc="0" locked="0" layoutInCell="1" allowOverlap="1" wp14:anchorId="03FEE709" wp14:editId="64F1F01A">
                <wp:simplePos x="0" y="0"/>
                <wp:positionH relativeFrom="column">
                  <wp:align>right</wp:align>
                </wp:positionH>
                <wp:positionV relativeFrom="paragraph">
                  <wp:posOffset>220980</wp:posOffset>
                </wp:positionV>
                <wp:extent cx="5669280" cy="3593465"/>
                <wp:effectExtent l="0" t="0" r="26670" b="26670"/>
                <wp:wrapSquare wrapText="bothSides"/>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593465"/>
                        </a:xfrm>
                        <a:prstGeom prst="rect">
                          <a:avLst/>
                        </a:prstGeom>
                        <a:solidFill>
                          <a:srgbClr val="FFFFFF"/>
                        </a:solidFill>
                        <a:ln w="9525">
                          <a:solidFill>
                            <a:srgbClr val="000000"/>
                          </a:solidFill>
                          <a:miter lim="800000"/>
                          <a:headEnd/>
                          <a:tailEnd/>
                        </a:ln>
                      </wps:spPr>
                      <wps:txbx>
                        <w:txbxContent>
                          <w:p w:rsidR="00483595" w:rsidRDefault="00483595" w:rsidP="00B17894">
                            <w:pPr>
                              <w:ind w:left="360" w:hanging="360"/>
                              <w:jc w:val="center"/>
                              <w:rPr>
                                <w:rFonts w:eastAsia="Times New Roman"/>
                                <w:color w:val="000000"/>
                              </w:rPr>
                            </w:pPr>
                            <w:r>
                              <w:rPr>
                                <w:rFonts w:eastAsia="Times New Roman"/>
                                <w:b/>
                                <w:color w:val="000000"/>
                              </w:rPr>
                              <w:t>CSHO Safety</w:t>
                            </w:r>
                          </w:p>
                          <w:p w:rsidR="00483595" w:rsidRDefault="00483595" w:rsidP="00B17894">
                            <w:pPr>
                              <w:ind w:left="360" w:hanging="360"/>
                              <w:jc w:val="center"/>
                              <w:rPr>
                                <w:rFonts w:eastAsia="Times New Roman"/>
                                <w:color w:val="000000"/>
                              </w:rPr>
                            </w:pPr>
                          </w:p>
                          <w:p w:rsidR="00483595" w:rsidRPr="00307412" w:rsidRDefault="00483595" w:rsidP="00B17894">
                            <w:pPr>
                              <w:spacing w:after="120"/>
                              <w:rPr>
                                <w:rFonts w:ascii="Andalus" w:eastAsia="Times New Roman" w:hAnsi="Andalus" w:cs="Andalus"/>
                                <w:i/>
                                <w:color w:val="000000"/>
                              </w:rPr>
                            </w:pPr>
                            <w:r w:rsidRPr="009E3527">
                              <w:rPr>
                                <w:rFonts w:ascii="Andalus" w:eastAsia="Times New Roman" w:hAnsi="Andalus" w:cs="Andalus"/>
                                <w:i/>
                                <w:color w:val="000000"/>
                              </w:rPr>
                              <w:t>Before bringing monitoring equipment or other electrical devices into an area with the potential for an explosion, always check the Class and Division number marked on the instrument.  Use only the type of battery spec</w:t>
                            </w:r>
                            <w:r w:rsidRPr="00307412">
                              <w:rPr>
                                <w:rFonts w:ascii="Andalus" w:eastAsia="Times New Roman" w:hAnsi="Andalus" w:cs="Andalus"/>
                                <w:i/>
                                <w:color w:val="000000"/>
                              </w:rPr>
                              <w:t xml:space="preserve">ified on the safety approval label, and replace batteries in a nonhazardous area. </w:t>
                            </w:r>
                            <w:r w:rsidRPr="00307412">
                              <w:rPr>
                                <w:rFonts w:ascii="Andalus" w:eastAsia="Times New Roman" w:hAnsi="Andalus" w:cs="Andalus"/>
                                <w:i/>
                                <w:color w:val="000000"/>
                                <w:u w:val="single"/>
                              </w:rPr>
                              <w:t>Do not assume that an instrument is intrinsically safe</w:t>
                            </w:r>
                            <w:r w:rsidRPr="00307412">
                              <w:rPr>
                                <w:rFonts w:ascii="Andalus" w:eastAsia="Times New Roman" w:hAnsi="Andalus" w:cs="Andalus"/>
                                <w:i/>
                                <w:color w:val="000000"/>
                              </w:rPr>
                              <w:t xml:space="preserve">.  If uncertain, verify by contacting the instrument manufacturer or the </w:t>
                            </w:r>
                            <w:r w:rsidRPr="00307412">
                              <w:rPr>
                                <w:rFonts w:eastAsia="Times New Roman"/>
                                <w:bCs/>
                                <w:i/>
                              </w:rPr>
                              <w:t>Oregon OSHA Lab</w:t>
                            </w:r>
                            <w:r w:rsidRPr="009E3527">
                              <w:rPr>
                                <w:rFonts w:ascii="Andalus" w:eastAsia="Times New Roman" w:hAnsi="Andalus" w:cs="Andalus"/>
                                <w:i/>
                                <w:color w:val="000000"/>
                              </w:rPr>
                              <w:t>.</w:t>
                            </w:r>
                          </w:p>
                          <w:p w:rsidR="00483595" w:rsidRPr="00307412" w:rsidRDefault="00483595" w:rsidP="00B17894">
                            <w:pPr>
                              <w:rPr>
                                <w:rFonts w:ascii="Andalus" w:hAnsi="Andalus" w:cs="Andalus"/>
                                <w:i/>
                              </w:rPr>
                            </w:pPr>
                            <w:r w:rsidRPr="00307412">
                              <w:rPr>
                                <w:rFonts w:ascii="Andalus" w:eastAsia="Times New Roman" w:hAnsi="Andalus" w:cs="Andalus"/>
                                <w:i/>
                                <w:color w:val="000000"/>
                              </w:rPr>
                              <w:t>For atmospheres or work surfaces contaminated with hazardous chemicals, use a plastic bag to cover appropriate parts of equipment to limit contamination. Ensure that the plastic bag is not tightly sealed as this can cause back pressure on the air sampling pump (if equipped). Properly decontaminate all equipment to minimize potential contamination of other persons or objects when sampling is complete. To the extent possible, gross decontamination should be performed onsite.</w:t>
                            </w:r>
                          </w:p>
                        </w:txbxContent>
                      </wps:txbx>
                      <wps:bodyPr rot="0" vert="horz" wrap="square" lIns="91440" tIns="182880" rIns="91440" bIns="18288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1" type="#_x0000_t202" style="position:absolute;left:0;text-align:left;margin-left:395.2pt;margin-top:17.4pt;width:446.4pt;height:282.95pt;z-index:251658752;visibility:visible;mso-wrap-style:square;mso-width-percent:0;mso-height-percent:200;mso-wrap-distance-left:9pt;mso-wrap-distance-top:0;mso-wrap-distance-right:9pt;mso-wrap-distance-bottom:0;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">
                <v:textbox style="mso-fit-shape-to-text:t" inset=",14.4pt,,14.4pt">
                  <w:txbxContent>
                    <w:p w:rsidR="00483595" w:rsidRDefault="00483595" w:rsidP="00B17894">
                      <w:pPr>
                        <w:ind w:left="360" w:hanging="360"/>
                        <w:jc w:val="center"/>
                        <w:rPr>
                          <w:rFonts w:eastAsia="Times New Roman"/>
                          <w:color w:val="000000"/>
                        </w:rPr>
                      </w:pPr>
                      <w:r>
                        <w:rPr>
                          <w:rFonts w:eastAsia="Times New Roman"/>
                          <w:b/>
                          <w:color w:val="000000"/>
                        </w:rPr>
                        <w:t>CSHO Safety</w:t>
                      </w:r>
                    </w:p>
                    <w:p w:rsidR="00483595" w:rsidRDefault="00483595" w:rsidP="00B17894">
                      <w:pPr>
                        <w:ind w:left="360" w:hanging="360"/>
                        <w:jc w:val="center"/>
                        <w:rPr>
                          <w:rFonts w:eastAsia="Times New Roman"/>
                          <w:color w:val="000000"/>
                        </w:rPr>
                      </w:pPr>
                    </w:p>
                    <w:p w:rsidR="00483595" w:rsidRPr="00307412" w:rsidRDefault="00483595" w:rsidP="00B17894">
                      <w:pPr>
                        <w:spacing w:after="120"/>
                        <w:rPr>
                          <w:rFonts w:ascii="Andalus" w:eastAsia="Times New Roman" w:hAnsi="Andalus" w:cs="Andalus"/>
                          <w:i/>
                          <w:color w:val="000000"/>
                        </w:rPr>
                      </w:pPr>
                      <w:r w:rsidRPr="009E3527">
                        <w:rPr>
                          <w:rFonts w:ascii="Andalus" w:eastAsia="Times New Roman" w:hAnsi="Andalus" w:cs="Andalus"/>
                          <w:i/>
                          <w:color w:val="000000"/>
                        </w:rPr>
                        <w:t>Before bringing monitoring equipment or other electrical devices into an area with the potential for an explosion, always check the Class and Division number marked on the instrument.  Use only the type of battery spec</w:t>
                      </w:r>
                      <w:r w:rsidRPr="00307412">
                        <w:rPr>
                          <w:rFonts w:ascii="Andalus" w:eastAsia="Times New Roman" w:hAnsi="Andalus" w:cs="Andalus"/>
                          <w:i/>
                          <w:color w:val="000000"/>
                        </w:rPr>
                        <w:t xml:space="preserve">ified on the safety approval </w:t>
                      </w:r>
                      <w:proofErr w:type="gramStart"/>
                      <w:r w:rsidRPr="00307412">
                        <w:rPr>
                          <w:rFonts w:ascii="Andalus" w:eastAsia="Times New Roman" w:hAnsi="Andalus" w:cs="Andalus"/>
                          <w:i/>
                          <w:color w:val="000000"/>
                        </w:rPr>
                        <w:t>label</w:t>
                      </w:r>
                      <w:proofErr w:type="gramEnd"/>
                      <w:r w:rsidRPr="00307412">
                        <w:rPr>
                          <w:rFonts w:ascii="Andalus" w:eastAsia="Times New Roman" w:hAnsi="Andalus" w:cs="Andalus"/>
                          <w:i/>
                          <w:color w:val="000000"/>
                        </w:rPr>
                        <w:t xml:space="preserve">, and replace batteries in a nonhazardous area. </w:t>
                      </w:r>
                      <w:r w:rsidRPr="00307412">
                        <w:rPr>
                          <w:rFonts w:ascii="Andalus" w:eastAsia="Times New Roman" w:hAnsi="Andalus" w:cs="Andalus"/>
                          <w:i/>
                          <w:color w:val="000000"/>
                          <w:u w:val="single"/>
                        </w:rPr>
                        <w:t>Do not assume that an instrument is intrinsically safe</w:t>
                      </w:r>
                      <w:r w:rsidRPr="00307412">
                        <w:rPr>
                          <w:rFonts w:ascii="Andalus" w:eastAsia="Times New Roman" w:hAnsi="Andalus" w:cs="Andalus"/>
                          <w:i/>
                          <w:color w:val="000000"/>
                        </w:rPr>
                        <w:t xml:space="preserve">.  If uncertain, verify by contacting the instrument manufacturer or the </w:t>
                      </w:r>
                      <w:r w:rsidRPr="00307412">
                        <w:rPr>
                          <w:rFonts w:eastAsia="Times New Roman"/>
                          <w:bCs/>
                          <w:i/>
                        </w:rPr>
                        <w:t>Oregon OSHA Lab</w:t>
                      </w:r>
                      <w:r w:rsidRPr="009E3527">
                        <w:rPr>
                          <w:rFonts w:ascii="Andalus" w:eastAsia="Times New Roman" w:hAnsi="Andalus" w:cs="Andalus"/>
                          <w:i/>
                          <w:color w:val="000000"/>
                        </w:rPr>
                        <w:t>.</w:t>
                      </w:r>
                    </w:p>
                    <w:p w:rsidR="00483595" w:rsidRPr="00307412" w:rsidRDefault="00483595" w:rsidP="00B17894">
                      <w:pPr>
                        <w:rPr>
                          <w:rFonts w:ascii="Andalus" w:hAnsi="Andalus" w:cs="Andalus"/>
                          <w:i/>
                        </w:rPr>
                      </w:pPr>
                      <w:r w:rsidRPr="00307412">
                        <w:rPr>
                          <w:rFonts w:ascii="Andalus" w:eastAsia="Times New Roman" w:hAnsi="Andalus" w:cs="Andalus"/>
                          <w:i/>
                          <w:color w:val="000000"/>
                        </w:rPr>
                        <w:t>For atmospheres or work surfaces contaminated with hazardous chemicals, use a plastic bag to cover appropriate parts of equipment to limit contamination. Ensure that the plastic bag is not tightly sealed as this can cause back pressure on the air sampling pump (if equipped). Properly decontaminate all equipment to minimize potential contamination of other persons or objects when sampling is complete. To the extent possible, gross decontamination should be performed onsite.</w:t>
                      </w:r>
                    </w:p>
                  </w:txbxContent>
                </v:textbox>
                <w10:wrap type="square"/>
              </v:shape>
            </w:pict>
          </mc:Fallback>
        </mc:AlternateContent>
      </w:r>
    </w:p>
    <w:p w:rsidR="00B17894" w:rsidRDefault="00B17894" w:rsidP="00B17894">
      <w:pPr>
        <w:rPr>
          <w:rFonts w:eastAsia="Times New Roman"/>
          <w:color w:val="000000"/>
        </w:rPr>
      </w:pPr>
    </w:p>
    <w:p w:rsidR="00B17894" w:rsidRDefault="00B17894" w:rsidP="00B17894">
      <w:pPr>
        <w:rPr>
          <w:rFonts w:eastAsia="Times New Roman"/>
        </w:rPr>
      </w:pPr>
      <w:r>
        <w:rPr>
          <w:rFonts w:eastAsia="Times New Roman"/>
        </w:rPr>
        <w:t>Before using a direct-reading instrument, review information in the instrument manual regarding the following characteristics:</w:t>
      </w:r>
    </w:p>
    <w:p w:rsidR="00B17894" w:rsidRPr="006109B2" w:rsidRDefault="00B17894" w:rsidP="00B17894">
      <w:pPr>
        <w:ind w:left="540"/>
        <w:rPr>
          <w:rFonts w:eastAsia="Times New Roman"/>
          <w:sz w:val="16"/>
          <w:szCs w:val="16"/>
        </w:rPr>
      </w:pPr>
    </w:p>
    <w:p w:rsidR="00B17894" w:rsidRDefault="00B17894" w:rsidP="00B17894">
      <w:pPr>
        <w:pStyle w:val="ListParagraph"/>
        <w:numPr>
          <w:ilvl w:val="0"/>
          <w:numId w:val="43"/>
        </w:numPr>
        <w:contextualSpacing/>
        <w:rPr>
          <w:rFonts w:eastAsia="Times New Roman"/>
        </w:rPr>
      </w:pPr>
      <w:r w:rsidRPr="00FA54ED">
        <w:rPr>
          <w:rFonts w:eastAsia="Times New Roman"/>
        </w:rPr>
        <w:t>Battery life</w:t>
      </w:r>
      <w:r>
        <w:rPr>
          <w:rFonts w:eastAsia="Times New Roman"/>
        </w:rPr>
        <w:t xml:space="preserve"> - </w:t>
      </w:r>
      <w:r w:rsidRPr="00FA54ED">
        <w:rPr>
          <w:rFonts w:eastAsia="Times New Roman"/>
        </w:rPr>
        <w:t>how long can the instrument run from battery power?</w:t>
      </w:r>
    </w:p>
    <w:p w:rsidR="00B17894" w:rsidRPr="006109B2" w:rsidRDefault="00B17894" w:rsidP="00B17894">
      <w:pPr>
        <w:ind w:left="540"/>
        <w:rPr>
          <w:rFonts w:eastAsia="Times New Roman"/>
          <w:sz w:val="16"/>
          <w:szCs w:val="16"/>
        </w:rPr>
      </w:pPr>
    </w:p>
    <w:p w:rsidR="00B17894" w:rsidRDefault="00B17894" w:rsidP="00B17894">
      <w:pPr>
        <w:pStyle w:val="ListParagraph"/>
        <w:numPr>
          <w:ilvl w:val="0"/>
          <w:numId w:val="43"/>
        </w:numPr>
        <w:contextualSpacing/>
        <w:rPr>
          <w:rFonts w:eastAsia="Times New Roman"/>
        </w:rPr>
      </w:pPr>
      <w:proofErr w:type="spellStart"/>
      <w:r>
        <w:rPr>
          <w:rFonts w:eastAsia="Times New Roman"/>
        </w:rPr>
        <w:t>Datalogging</w:t>
      </w:r>
      <w:proofErr w:type="spellEnd"/>
      <w:r>
        <w:rPr>
          <w:rFonts w:eastAsia="Times New Roman"/>
        </w:rPr>
        <w:t xml:space="preserve"> - </w:t>
      </w:r>
      <w:r w:rsidRPr="00391A3F">
        <w:rPr>
          <w:rFonts w:eastAsia="Times New Roman"/>
        </w:rPr>
        <w:t>can the instrument record readings electronically?  If so, how is this information retrieved?</w:t>
      </w:r>
    </w:p>
    <w:p w:rsidR="00B17894" w:rsidRPr="006109B2" w:rsidRDefault="00B17894" w:rsidP="00B17894">
      <w:pPr>
        <w:ind w:left="540"/>
        <w:rPr>
          <w:rFonts w:eastAsia="Times New Roman"/>
          <w:sz w:val="16"/>
          <w:szCs w:val="16"/>
        </w:rPr>
      </w:pPr>
    </w:p>
    <w:p w:rsidR="00B17894" w:rsidRDefault="00B17894" w:rsidP="00B17894">
      <w:pPr>
        <w:pStyle w:val="ListParagraph"/>
        <w:numPr>
          <w:ilvl w:val="0"/>
          <w:numId w:val="43"/>
        </w:numPr>
        <w:contextualSpacing/>
        <w:rPr>
          <w:rFonts w:eastAsia="Times New Roman"/>
        </w:rPr>
      </w:pPr>
      <w:r>
        <w:rPr>
          <w:rFonts w:eastAsia="Times New Roman"/>
        </w:rPr>
        <w:lastRenderedPageBreak/>
        <w:t xml:space="preserve">Size and weight - </w:t>
      </w:r>
      <w:r w:rsidRPr="00391A3F">
        <w:rPr>
          <w:rFonts w:eastAsia="Times New Roman"/>
        </w:rPr>
        <w:t>how practical will the instrument be for short</w:t>
      </w:r>
      <w:r>
        <w:rPr>
          <w:rFonts w:eastAsia="Times New Roman"/>
        </w:rPr>
        <w:t>-</w:t>
      </w:r>
      <w:r w:rsidRPr="00391A3F">
        <w:rPr>
          <w:rFonts w:eastAsia="Times New Roman"/>
        </w:rPr>
        <w:t>term breathing zone measurements?  Will a cart be needed for moving the instrument around?</w:t>
      </w:r>
    </w:p>
    <w:p w:rsidR="00B17894" w:rsidRPr="006109B2" w:rsidRDefault="00B17894" w:rsidP="00B17894">
      <w:pPr>
        <w:ind w:left="540"/>
        <w:rPr>
          <w:rFonts w:eastAsia="Times New Roman"/>
          <w:sz w:val="16"/>
          <w:szCs w:val="16"/>
        </w:rPr>
      </w:pPr>
    </w:p>
    <w:p w:rsidR="00B17894" w:rsidRDefault="00B17894" w:rsidP="00B17894">
      <w:pPr>
        <w:pStyle w:val="ListParagraph"/>
        <w:numPr>
          <w:ilvl w:val="0"/>
          <w:numId w:val="43"/>
        </w:numPr>
        <w:contextualSpacing/>
        <w:rPr>
          <w:rFonts w:eastAsia="Times New Roman"/>
        </w:rPr>
      </w:pPr>
      <w:r>
        <w:rPr>
          <w:rFonts w:eastAsia="Times New Roman"/>
        </w:rPr>
        <w:t xml:space="preserve">Sampling wand - </w:t>
      </w:r>
      <w:r w:rsidRPr="00391A3F">
        <w:rPr>
          <w:rFonts w:eastAsia="Times New Roman"/>
        </w:rPr>
        <w:t>does the unit have a sampling hose and probe to allow for remote sampling, or to allow breathing zone measurements for larger instruments?</w:t>
      </w:r>
    </w:p>
    <w:p w:rsidR="00B17894" w:rsidRPr="006109B2" w:rsidRDefault="00B17894" w:rsidP="00B17894">
      <w:pPr>
        <w:ind w:left="540"/>
        <w:rPr>
          <w:rFonts w:eastAsia="Times New Roman"/>
          <w:sz w:val="16"/>
          <w:szCs w:val="16"/>
        </w:rPr>
      </w:pPr>
    </w:p>
    <w:p w:rsidR="00B17894" w:rsidRDefault="00B17894" w:rsidP="00B17894">
      <w:pPr>
        <w:pStyle w:val="ListParagraph"/>
        <w:numPr>
          <w:ilvl w:val="0"/>
          <w:numId w:val="43"/>
        </w:numPr>
        <w:contextualSpacing/>
        <w:rPr>
          <w:rFonts w:eastAsia="Times New Roman"/>
        </w:rPr>
      </w:pPr>
      <w:r>
        <w:rPr>
          <w:rFonts w:eastAsia="Times New Roman"/>
        </w:rPr>
        <w:t xml:space="preserve">Warm-up time - </w:t>
      </w:r>
      <w:r w:rsidRPr="00391A3F">
        <w:rPr>
          <w:rFonts w:eastAsia="Times New Roman"/>
        </w:rPr>
        <w:t>how long does the unit need to be powered on before it can produce</w:t>
      </w:r>
      <w:r>
        <w:rPr>
          <w:rFonts w:eastAsia="Times New Roman"/>
        </w:rPr>
        <w:t xml:space="preserve"> </w:t>
      </w:r>
      <w:r w:rsidRPr="00391A3F">
        <w:rPr>
          <w:rFonts w:eastAsia="Times New Roman"/>
        </w:rPr>
        <w:t>accurate readings?</w:t>
      </w:r>
    </w:p>
    <w:p w:rsidR="00B17894" w:rsidRPr="006109B2" w:rsidRDefault="00B17894" w:rsidP="00B17894">
      <w:pPr>
        <w:ind w:left="540"/>
        <w:rPr>
          <w:rFonts w:eastAsia="Times New Roman"/>
          <w:sz w:val="16"/>
          <w:szCs w:val="16"/>
        </w:rPr>
      </w:pPr>
    </w:p>
    <w:p w:rsidR="00B17894" w:rsidRDefault="00B17894" w:rsidP="00B17894">
      <w:pPr>
        <w:pStyle w:val="ListParagraph"/>
        <w:numPr>
          <w:ilvl w:val="0"/>
          <w:numId w:val="43"/>
        </w:numPr>
        <w:contextualSpacing/>
        <w:rPr>
          <w:rFonts w:eastAsia="Times New Roman"/>
        </w:rPr>
      </w:pPr>
      <w:r w:rsidRPr="00391A3F">
        <w:rPr>
          <w:rFonts w:eastAsia="Times New Roman"/>
        </w:rPr>
        <w:t xml:space="preserve">Response time </w:t>
      </w:r>
      <w:r>
        <w:rPr>
          <w:rFonts w:eastAsia="Times New Roman"/>
        </w:rPr>
        <w:t xml:space="preserve">(lag time) - </w:t>
      </w:r>
      <w:r w:rsidRPr="00391A3F">
        <w:rPr>
          <w:rFonts w:eastAsia="Times New Roman"/>
        </w:rPr>
        <w:t>how long is the delay between exposing the inlet to a contaminated atmosphere and obtaining an accurate reading?</w:t>
      </w:r>
    </w:p>
    <w:p w:rsidR="00B17894" w:rsidRPr="006109B2" w:rsidRDefault="00B17894" w:rsidP="00B17894">
      <w:pPr>
        <w:ind w:left="540"/>
        <w:rPr>
          <w:rFonts w:eastAsia="Times New Roman"/>
          <w:sz w:val="16"/>
          <w:szCs w:val="16"/>
        </w:rPr>
      </w:pPr>
    </w:p>
    <w:p w:rsidR="00B17894" w:rsidRDefault="00B17894" w:rsidP="00B17894">
      <w:pPr>
        <w:pStyle w:val="ListParagraph"/>
        <w:numPr>
          <w:ilvl w:val="0"/>
          <w:numId w:val="43"/>
        </w:numPr>
        <w:contextualSpacing/>
        <w:rPr>
          <w:rFonts w:eastAsia="Times New Roman"/>
        </w:rPr>
      </w:pPr>
      <w:r>
        <w:rPr>
          <w:rFonts w:eastAsia="Times New Roman"/>
        </w:rPr>
        <w:t xml:space="preserve">Sensitivity - can the </w:t>
      </w:r>
      <w:proofErr w:type="spellStart"/>
      <w:r>
        <w:rPr>
          <w:rFonts w:eastAsia="Times New Roman"/>
        </w:rPr>
        <w:t>analyte</w:t>
      </w:r>
      <w:proofErr w:type="spellEnd"/>
      <w:r>
        <w:rPr>
          <w:rFonts w:eastAsia="Times New Roman"/>
        </w:rPr>
        <w:t xml:space="preserve"> be detected, and </w:t>
      </w:r>
      <w:r w:rsidRPr="00391A3F">
        <w:rPr>
          <w:rFonts w:eastAsia="Times New Roman"/>
        </w:rPr>
        <w:t xml:space="preserve">what is the minimum contaminant concentration that can be reliably measured or detected? </w:t>
      </w:r>
    </w:p>
    <w:p w:rsidR="00B17894" w:rsidRPr="006109B2" w:rsidRDefault="00B17894" w:rsidP="00B17894">
      <w:pPr>
        <w:ind w:left="540"/>
        <w:rPr>
          <w:rFonts w:eastAsia="Times New Roman"/>
          <w:sz w:val="16"/>
          <w:szCs w:val="16"/>
        </w:rPr>
      </w:pPr>
    </w:p>
    <w:p w:rsidR="00B17894" w:rsidRDefault="00B17894" w:rsidP="00B17894">
      <w:pPr>
        <w:pStyle w:val="ListParagraph"/>
        <w:numPr>
          <w:ilvl w:val="0"/>
          <w:numId w:val="43"/>
        </w:numPr>
        <w:contextualSpacing/>
        <w:rPr>
          <w:rFonts w:eastAsia="Times New Roman"/>
        </w:rPr>
      </w:pPr>
      <w:r>
        <w:rPr>
          <w:rFonts w:eastAsia="Times New Roman"/>
        </w:rPr>
        <w:t xml:space="preserve">Specificity - </w:t>
      </w:r>
      <w:r w:rsidRPr="00391A3F">
        <w:rPr>
          <w:rFonts w:eastAsia="Times New Roman"/>
        </w:rPr>
        <w:t xml:space="preserve">can the instrument discriminate between one contaminant and another? </w:t>
      </w:r>
    </w:p>
    <w:p w:rsidR="00B17894" w:rsidRPr="006109B2" w:rsidRDefault="00B17894" w:rsidP="00B17894">
      <w:pPr>
        <w:ind w:left="540"/>
        <w:rPr>
          <w:rFonts w:eastAsia="Times New Roman"/>
          <w:sz w:val="16"/>
          <w:szCs w:val="16"/>
        </w:rPr>
      </w:pPr>
    </w:p>
    <w:p w:rsidR="00B17894" w:rsidRDefault="00B17894" w:rsidP="00B17894">
      <w:pPr>
        <w:pStyle w:val="ListParagraph"/>
        <w:numPr>
          <w:ilvl w:val="0"/>
          <w:numId w:val="43"/>
        </w:numPr>
        <w:contextualSpacing/>
        <w:rPr>
          <w:rFonts w:eastAsia="Times New Roman"/>
        </w:rPr>
      </w:pPr>
      <w:r>
        <w:rPr>
          <w:rFonts w:eastAsia="Times New Roman"/>
        </w:rPr>
        <w:t xml:space="preserve">Interferences - </w:t>
      </w:r>
      <w:r w:rsidRPr="00391A3F">
        <w:rPr>
          <w:rFonts w:eastAsia="Times New Roman"/>
        </w:rPr>
        <w:t>are there chemicals which, if present, may produce false readings?  Are there chemicals, dusts, or other conditions which may damage the sensor?</w:t>
      </w:r>
    </w:p>
    <w:p w:rsidR="00B17894" w:rsidRPr="006109B2" w:rsidRDefault="00B17894" w:rsidP="00B17894">
      <w:pPr>
        <w:pStyle w:val="ListParagraph"/>
        <w:rPr>
          <w:rFonts w:eastAsia="Times New Roman"/>
          <w:sz w:val="16"/>
          <w:szCs w:val="16"/>
        </w:rPr>
      </w:pPr>
    </w:p>
    <w:p w:rsidR="00B17894" w:rsidRDefault="00B17894" w:rsidP="00B17894">
      <w:pPr>
        <w:pStyle w:val="ListParagraph"/>
        <w:numPr>
          <w:ilvl w:val="0"/>
          <w:numId w:val="43"/>
        </w:numPr>
        <w:contextualSpacing/>
        <w:rPr>
          <w:rFonts w:eastAsia="Times New Roman"/>
        </w:rPr>
      </w:pPr>
      <w:r>
        <w:rPr>
          <w:rFonts w:eastAsia="Times New Roman"/>
        </w:rPr>
        <w:t xml:space="preserve">Environmental conditions - </w:t>
      </w:r>
      <w:r w:rsidRPr="00391A3F">
        <w:rPr>
          <w:rFonts w:eastAsia="Times New Roman"/>
        </w:rPr>
        <w:t xml:space="preserve">what is the acceptable temperature and humidity range for </w:t>
      </w:r>
      <w:r>
        <w:rPr>
          <w:rFonts w:eastAsia="Times New Roman"/>
        </w:rPr>
        <w:t xml:space="preserve">use of the instrument? </w:t>
      </w:r>
      <w:r w:rsidRPr="00391A3F">
        <w:rPr>
          <w:rFonts w:eastAsia="Times New Roman"/>
        </w:rPr>
        <w:t>Will temperature and humidity affect the accuracy of the readings?  What about altitude? Can the unit be used in a dusty environment without damaging it</w:t>
      </w:r>
      <w:r>
        <w:rPr>
          <w:rFonts w:eastAsia="Times New Roman"/>
        </w:rPr>
        <w:t xml:space="preserve"> or requiring factory service? </w:t>
      </w:r>
      <w:r w:rsidRPr="00391A3F">
        <w:rPr>
          <w:rFonts w:eastAsia="Times New Roman"/>
        </w:rPr>
        <w:t>Are there filters available to protect the instrument in these situations?</w:t>
      </w:r>
    </w:p>
    <w:p w:rsidR="00B17894" w:rsidRPr="006109B2" w:rsidRDefault="00B17894" w:rsidP="00B17894">
      <w:pPr>
        <w:pStyle w:val="ListParagraph"/>
        <w:rPr>
          <w:rFonts w:eastAsia="Times New Roman"/>
          <w:sz w:val="16"/>
          <w:szCs w:val="16"/>
        </w:rPr>
      </w:pPr>
    </w:p>
    <w:p w:rsidR="00B17894" w:rsidRDefault="00B17894" w:rsidP="00B17894">
      <w:pPr>
        <w:pStyle w:val="ListParagraph"/>
        <w:numPr>
          <w:ilvl w:val="0"/>
          <w:numId w:val="43"/>
        </w:numPr>
        <w:contextualSpacing/>
        <w:rPr>
          <w:rFonts w:eastAsia="Times New Roman"/>
        </w:rPr>
      </w:pPr>
      <w:r>
        <w:rPr>
          <w:rFonts w:eastAsia="Times New Roman"/>
        </w:rPr>
        <w:t>Hazardous areas - can the instrument be used in electrical classified areas?</w:t>
      </w:r>
    </w:p>
    <w:p w:rsidR="00B17894" w:rsidRDefault="00B17894" w:rsidP="00B17894">
      <w:pPr>
        <w:ind w:left="1080"/>
        <w:rPr>
          <w:rFonts w:eastAsia="Times New Roman"/>
          <w:color w:val="000000"/>
        </w:rPr>
      </w:pPr>
    </w:p>
    <w:p w:rsidR="00B17894" w:rsidRDefault="00B17894" w:rsidP="00B17894">
      <w:pPr>
        <w:rPr>
          <w:rFonts w:eastAsia="Times New Roman"/>
          <w:bCs/>
        </w:rPr>
      </w:pPr>
      <w:r>
        <w:rPr>
          <w:rFonts w:eastAsia="Times New Roman"/>
          <w:bCs/>
        </w:rPr>
        <w:t>The sections which follow describe the principal types of direct-reading instrumentation. The types discussed include the following:</w:t>
      </w:r>
    </w:p>
    <w:p w:rsidR="00B17894" w:rsidRPr="006109B2" w:rsidRDefault="00B17894" w:rsidP="00B17894">
      <w:pPr>
        <w:ind w:left="360"/>
        <w:rPr>
          <w:rFonts w:eastAsia="Times New Roman"/>
          <w:bCs/>
          <w:sz w:val="16"/>
          <w:szCs w:val="16"/>
        </w:rPr>
      </w:pPr>
    </w:p>
    <w:p w:rsidR="00B17894" w:rsidRPr="002418EE" w:rsidRDefault="00B17894" w:rsidP="00B17894">
      <w:pPr>
        <w:pStyle w:val="ListParagraph"/>
        <w:numPr>
          <w:ilvl w:val="0"/>
          <w:numId w:val="44"/>
        </w:numPr>
        <w:ind w:left="1260"/>
        <w:contextualSpacing/>
        <w:rPr>
          <w:rFonts w:eastAsia="Times New Roman"/>
          <w:bCs/>
        </w:rPr>
      </w:pPr>
      <w:r>
        <w:rPr>
          <w:rFonts w:eastAsia="Times New Roman"/>
          <w:bCs/>
        </w:rPr>
        <w:t xml:space="preserve">Photoionization detectors </w:t>
      </w:r>
    </w:p>
    <w:p w:rsidR="00B17894" w:rsidRPr="002418EE" w:rsidRDefault="00B17894" w:rsidP="00B17894">
      <w:pPr>
        <w:pStyle w:val="ListParagraph"/>
        <w:numPr>
          <w:ilvl w:val="0"/>
          <w:numId w:val="44"/>
        </w:numPr>
        <w:ind w:left="1260"/>
        <w:contextualSpacing/>
        <w:rPr>
          <w:rFonts w:eastAsia="Times New Roman"/>
          <w:bCs/>
        </w:rPr>
      </w:pPr>
      <w:r w:rsidRPr="002418EE">
        <w:rPr>
          <w:rFonts w:eastAsia="Times New Roman"/>
          <w:bCs/>
        </w:rPr>
        <w:t xml:space="preserve">Infrared analyzers </w:t>
      </w:r>
    </w:p>
    <w:p w:rsidR="00B17894" w:rsidRPr="002418EE" w:rsidRDefault="00B17894" w:rsidP="00B17894">
      <w:pPr>
        <w:pStyle w:val="ListParagraph"/>
        <w:numPr>
          <w:ilvl w:val="0"/>
          <w:numId w:val="44"/>
        </w:numPr>
        <w:ind w:left="1260"/>
        <w:contextualSpacing/>
        <w:rPr>
          <w:rFonts w:eastAsia="Times New Roman"/>
          <w:bCs/>
        </w:rPr>
      </w:pPr>
      <w:r w:rsidRPr="002418EE">
        <w:rPr>
          <w:rFonts w:eastAsia="Times New Roman"/>
          <w:bCs/>
        </w:rPr>
        <w:t xml:space="preserve">Gas, oxygen and </w:t>
      </w:r>
      <w:proofErr w:type="spellStart"/>
      <w:r w:rsidRPr="002418EE">
        <w:rPr>
          <w:rFonts w:eastAsia="Times New Roman"/>
          <w:bCs/>
        </w:rPr>
        <w:t>explosibility</w:t>
      </w:r>
      <w:proofErr w:type="spellEnd"/>
      <w:r w:rsidRPr="002418EE">
        <w:rPr>
          <w:rFonts w:eastAsia="Times New Roman"/>
          <w:bCs/>
        </w:rPr>
        <w:t xml:space="preserve"> (combustible gas) monitors</w:t>
      </w:r>
    </w:p>
    <w:p w:rsidR="00B17894" w:rsidRPr="002418EE" w:rsidRDefault="00B17894" w:rsidP="00B17894">
      <w:pPr>
        <w:pStyle w:val="ListParagraph"/>
        <w:numPr>
          <w:ilvl w:val="0"/>
          <w:numId w:val="44"/>
        </w:numPr>
        <w:ind w:left="1260"/>
        <w:contextualSpacing/>
        <w:rPr>
          <w:rFonts w:eastAsia="Times New Roman"/>
          <w:bCs/>
        </w:rPr>
      </w:pPr>
      <w:r w:rsidRPr="002418EE">
        <w:rPr>
          <w:rFonts w:eastAsia="Times New Roman"/>
          <w:bCs/>
        </w:rPr>
        <w:t>Detector tubes</w:t>
      </w:r>
    </w:p>
    <w:p w:rsidR="00B17894" w:rsidRPr="002418EE" w:rsidRDefault="00B17894" w:rsidP="00B17894">
      <w:pPr>
        <w:pStyle w:val="ListParagraph"/>
        <w:numPr>
          <w:ilvl w:val="0"/>
          <w:numId w:val="44"/>
        </w:numPr>
        <w:ind w:left="1260"/>
        <w:contextualSpacing/>
        <w:rPr>
          <w:rFonts w:eastAsia="Times New Roman"/>
          <w:bCs/>
        </w:rPr>
      </w:pPr>
      <w:r w:rsidRPr="002418EE">
        <w:rPr>
          <w:rFonts w:eastAsia="Times New Roman"/>
          <w:bCs/>
        </w:rPr>
        <w:t>Mercury analyzers</w:t>
      </w:r>
    </w:p>
    <w:p w:rsidR="00B17894" w:rsidRPr="002418EE" w:rsidRDefault="00B17894" w:rsidP="00B17894">
      <w:pPr>
        <w:pStyle w:val="ListParagraph"/>
        <w:numPr>
          <w:ilvl w:val="0"/>
          <w:numId w:val="44"/>
        </w:numPr>
        <w:ind w:left="1260"/>
        <w:contextualSpacing/>
        <w:rPr>
          <w:rFonts w:eastAsia="Times New Roman"/>
          <w:bCs/>
        </w:rPr>
      </w:pPr>
      <w:r w:rsidRPr="002418EE">
        <w:rPr>
          <w:rFonts w:eastAsia="Times New Roman"/>
          <w:bCs/>
        </w:rPr>
        <w:t>Dust/particulate monitors</w:t>
      </w:r>
    </w:p>
    <w:p w:rsidR="00B17894" w:rsidRDefault="00B17894" w:rsidP="00B17894">
      <w:pPr>
        <w:ind w:left="1080" w:hanging="540"/>
        <w:rPr>
          <w:rFonts w:eastAsia="Times New Roman"/>
          <w:b/>
          <w:bCs/>
        </w:rPr>
      </w:pPr>
    </w:p>
    <w:p w:rsidR="00941A0A" w:rsidRPr="00941A0A" w:rsidRDefault="00941A0A" w:rsidP="00941A0A">
      <w:pPr>
        <w:autoSpaceDE w:val="0"/>
        <w:autoSpaceDN w:val="0"/>
        <w:adjustRightInd w:val="0"/>
        <w:rPr>
          <w:b/>
          <w:bCs/>
          <w:sz w:val="28"/>
          <w:szCs w:val="28"/>
        </w:rPr>
      </w:pPr>
      <w:r w:rsidRPr="00941A0A">
        <w:rPr>
          <w:b/>
          <w:bCs/>
          <w:sz w:val="28"/>
          <w:szCs w:val="28"/>
        </w:rPr>
        <w:t>A. Photoionization Detectors</w:t>
      </w:r>
    </w:p>
    <w:p w:rsidR="00BB71E5" w:rsidRPr="00F56A54" w:rsidRDefault="00BB71E5" w:rsidP="00BB71E5">
      <w:pPr>
        <w:ind w:left="540" w:hanging="540"/>
        <w:rPr>
          <w:rFonts w:eastAsia="Times New Roman"/>
          <w:bCs/>
          <w:color w:val="000000"/>
          <w:sz w:val="16"/>
          <w:szCs w:val="16"/>
        </w:rPr>
      </w:pPr>
    </w:p>
    <w:p w:rsidR="00941A0A" w:rsidRDefault="00007A0E" w:rsidP="00007A0E">
      <w:pPr>
        <w:rPr>
          <w:rFonts w:eastAsia="Times New Roman"/>
          <w:bCs/>
          <w:i/>
          <w:iCs/>
        </w:rPr>
      </w:pPr>
      <w:r w:rsidRPr="00185F50">
        <w:rPr>
          <w:rFonts w:eastAsia="Times New Roman"/>
          <w:bCs/>
          <w:i/>
          <w:iCs/>
        </w:rPr>
        <w:t>Application and Principle of Operation</w:t>
      </w:r>
    </w:p>
    <w:p w:rsidR="00007A0E" w:rsidRPr="00941A0A" w:rsidRDefault="00007A0E" w:rsidP="00007A0E">
      <w:pPr>
        <w:rPr>
          <w:rFonts w:eastAsia="Times New Roman"/>
          <w:b/>
          <w:bCs/>
          <w:sz w:val="16"/>
          <w:szCs w:val="16"/>
        </w:rPr>
      </w:pPr>
    </w:p>
    <w:p w:rsidR="00941A0A" w:rsidRDefault="00941A0A" w:rsidP="00941A0A">
      <w:pPr>
        <w:rPr>
          <w:rFonts w:eastAsia="Times New Roman"/>
          <w:bCs/>
        </w:rPr>
      </w:pPr>
      <w:r w:rsidRPr="001E09A8">
        <w:rPr>
          <w:rFonts w:eastAsia="Times New Roman"/>
          <w:bCs/>
        </w:rPr>
        <w:t xml:space="preserve">Photoionization detectors </w:t>
      </w:r>
      <w:r>
        <w:rPr>
          <w:rFonts w:eastAsia="Times New Roman"/>
          <w:bCs/>
        </w:rPr>
        <w:t>(PIDs) are used for nonspecific detection of a variety of chemicals, particularly hydrocarbons. PIDs are useful for pinpointing contaminant sources, or for identifying concentration gradients throughout a space, because the readout is proportional to the concentration of contaminant present. However, PIDs can</w:t>
      </w:r>
      <w:r w:rsidRPr="000A1B8D">
        <w:rPr>
          <w:rFonts w:eastAsia="Times New Roman"/>
          <w:bCs/>
        </w:rPr>
        <w:t>not</w:t>
      </w:r>
      <w:r w:rsidRPr="002F15AD">
        <w:rPr>
          <w:rFonts w:eastAsia="Times New Roman"/>
          <w:bCs/>
        </w:rPr>
        <w:t xml:space="preserve"> </w:t>
      </w:r>
      <w:r>
        <w:rPr>
          <w:rFonts w:eastAsia="Times New Roman"/>
          <w:bCs/>
        </w:rPr>
        <w:t>positively identify contaminants present in an environment. Where more than one airborne contaminant is present, the instrument may not distinguish one from the other.</w:t>
      </w:r>
    </w:p>
    <w:p w:rsidR="00941A0A" w:rsidRDefault="00941A0A" w:rsidP="00941A0A">
      <w:pPr>
        <w:ind w:left="540"/>
        <w:rPr>
          <w:rFonts w:eastAsia="Times New Roman"/>
          <w:bCs/>
        </w:rPr>
      </w:pPr>
    </w:p>
    <w:p w:rsidR="00941A0A" w:rsidRDefault="00941A0A" w:rsidP="00941A0A">
      <w:pPr>
        <w:rPr>
          <w:rFonts w:eastAsia="Times New Roman"/>
          <w:bCs/>
        </w:rPr>
      </w:pPr>
      <w:r>
        <w:rPr>
          <w:rFonts w:eastAsia="Times New Roman"/>
          <w:bCs/>
        </w:rPr>
        <w:lastRenderedPageBreak/>
        <w:t>PIDs</w:t>
      </w:r>
      <w:r w:rsidRPr="001E09A8">
        <w:rPr>
          <w:rFonts w:eastAsia="Times New Roman"/>
          <w:bCs/>
        </w:rPr>
        <w:t xml:space="preserve"> use a high energy ultraviolet (UV) light source to ionize chemicals in an airstream. The charged molecules are collected on a charged surface</w:t>
      </w:r>
      <w:r>
        <w:rPr>
          <w:rFonts w:eastAsia="Times New Roman"/>
          <w:bCs/>
        </w:rPr>
        <w:t>,</w:t>
      </w:r>
      <w:r w:rsidRPr="001E09A8">
        <w:rPr>
          <w:rFonts w:eastAsia="Times New Roman"/>
          <w:bCs/>
        </w:rPr>
        <w:t xml:space="preserve"> which generates a current </w:t>
      </w:r>
      <w:r>
        <w:rPr>
          <w:rFonts w:eastAsia="Times New Roman"/>
          <w:bCs/>
        </w:rPr>
        <w:t>that</w:t>
      </w:r>
      <w:r w:rsidRPr="001E09A8">
        <w:rPr>
          <w:rFonts w:eastAsia="Times New Roman"/>
          <w:bCs/>
        </w:rPr>
        <w:t xml:space="preserve"> is directly proportional to the concentration of the chemical i</w:t>
      </w:r>
      <w:r>
        <w:rPr>
          <w:rFonts w:eastAsia="Times New Roman"/>
          <w:bCs/>
        </w:rPr>
        <w:t xml:space="preserve">n the air being sampled. </w:t>
      </w:r>
      <w:r>
        <w:rPr>
          <w:rFonts w:eastAsia="Times New Roman"/>
          <w:bCs/>
        </w:rPr>
        <w:br/>
      </w:r>
    </w:p>
    <w:p w:rsidR="00941A0A" w:rsidRDefault="00941A0A" w:rsidP="00941A0A">
      <w:pPr>
        <w:rPr>
          <w:rFonts w:eastAsia="Times New Roman"/>
          <w:bCs/>
        </w:rPr>
      </w:pPr>
      <w:r>
        <w:rPr>
          <w:rFonts w:eastAsia="Times New Roman"/>
          <w:bCs/>
        </w:rPr>
        <w:t>The</w:t>
      </w:r>
      <w:r w:rsidRPr="001E09A8">
        <w:rPr>
          <w:rFonts w:eastAsia="Times New Roman"/>
          <w:bCs/>
        </w:rPr>
        <w:t xml:space="preserve"> </w:t>
      </w:r>
      <w:r w:rsidRPr="002D3F6F">
        <w:rPr>
          <w:rFonts w:eastAsia="Times New Roman"/>
          <w:bCs/>
        </w:rPr>
        <w:t>ionization potential</w:t>
      </w:r>
      <w:r w:rsidRPr="001E09A8">
        <w:rPr>
          <w:rFonts w:eastAsia="Times New Roman"/>
          <w:bCs/>
        </w:rPr>
        <w:t xml:space="preserve"> (IP)</w:t>
      </w:r>
      <w:r>
        <w:rPr>
          <w:rFonts w:eastAsia="Times New Roman"/>
          <w:bCs/>
        </w:rPr>
        <w:t xml:space="preserve"> describes the amount of energy needed to induce ionization in a particular chemical</w:t>
      </w:r>
      <w:r w:rsidRPr="001E09A8">
        <w:rPr>
          <w:rFonts w:eastAsia="Times New Roman"/>
          <w:bCs/>
        </w:rPr>
        <w:t xml:space="preserve">. If the energy of the UV lamp is greater than or equal to the IP of the chemical being sampled, then the chemical will be detected. </w:t>
      </w:r>
      <w:r>
        <w:rPr>
          <w:rFonts w:eastAsia="Times New Roman"/>
          <w:bCs/>
        </w:rPr>
        <w:t xml:space="preserve">PIDs may be configured with lamps of different energies. Typical lamp energies are 9.5, 10.6, and 11.7 electron volts (eV). The higher the lamp energy, the greater the number of chemicals that can be detected. </w:t>
      </w:r>
      <w:r w:rsidRPr="001E09A8">
        <w:rPr>
          <w:rFonts w:eastAsia="Times New Roman"/>
          <w:bCs/>
        </w:rPr>
        <w:t xml:space="preserve">For example, </w:t>
      </w:r>
      <w:r>
        <w:rPr>
          <w:rFonts w:eastAsia="Times New Roman"/>
          <w:bCs/>
        </w:rPr>
        <w:t xml:space="preserve">benzene (IP 9.25 eV) can be detected with a 9.5 eV lamp, while </w:t>
      </w:r>
      <w:r w:rsidRPr="001E09A8">
        <w:rPr>
          <w:rFonts w:eastAsia="Times New Roman"/>
          <w:bCs/>
        </w:rPr>
        <w:t xml:space="preserve">methylene chloride </w:t>
      </w:r>
      <w:r>
        <w:rPr>
          <w:rFonts w:eastAsia="Times New Roman"/>
          <w:bCs/>
        </w:rPr>
        <w:t xml:space="preserve">(IP 11.35 eV) </w:t>
      </w:r>
      <w:r w:rsidRPr="001E09A8">
        <w:rPr>
          <w:rFonts w:eastAsia="Times New Roman"/>
          <w:bCs/>
        </w:rPr>
        <w:t>r</w:t>
      </w:r>
      <w:r>
        <w:rPr>
          <w:rFonts w:eastAsia="Times New Roman"/>
          <w:bCs/>
        </w:rPr>
        <w:t>equires use of the 11.7 eV lamp. In general,</w:t>
      </w:r>
      <w:r w:rsidRPr="001E09A8">
        <w:rPr>
          <w:rFonts w:eastAsia="Times New Roman"/>
          <w:bCs/>
        </w:rPr>
        <w:t xml:space="preserve"> higher energy la</w:t>
      </w:r>
      <w:r>
        <w:rPr>
          <w:rFonts w:eastAsia="Times New Roman"/>
          <w:bCs/>
        </w:rPr>
        <w:t>mps have a much shorter lifespan</w:t>
      </w:r>
      <w:r w:rsidRPr="001E09A8">
        <w:rPr>
          <w:rFonts w:eastAsia="Times New Roman"/>
          <w:bCs/>
        </w:rPr>
        <w:t xml:space="preserve"> than </w:t>
      </w:r>
      <w:r>
        <w:rPr>
          <w:rFonts w:eastAsia="Times New Roman"/>
          <w:bCs/>
        </w:rPr>
        <w:t>lower energy</w:t>
      </w:r>
      <w:r w:rsidRPr="001E09A8">
        <w:rPr>
          <w:rFonts w:eastAsia="Times New Roman"/>
          <w:bCs/>
        </w:rPr>
        <w:t xml:space="preserve"> lamps</w:t>
      </w:r>
      <w:r>
        <w:rPr>
          <w:rFonts w:eastAsia="Times New Roman"/>
          <w:bCs/>
        </w:rPr>
        <w:t>. Further, the lamp energy must be lower than background atmospheric gases to be of practical use. For example, the IP of carbon monoxide is 14.01 eV, while the IP of molecular oxygen is 12.08 eV; because the IP of carbon monoxide is higher than for oxygen, a lamp that could ionize carbon monoxide would not be useful for quantifying parts per million (ppm) concentrations of carbon monoxide in the presence of percent concentrations of oxygen (1 percent = 10,000 ppm). Similarly, the IP of many chlorinated hydrocarbons may be too high to be detected by use of a PID.</w:t>
      </w:r>
      <w:r w:rsidRPr="001E09A8">
        <w:rPr>
          <w:rFonts w:eastAsia="Times New Roman"/>
          <w:bCs/>
        </w:rPr>
        <w:br/>
      </w:r>
    </w:p>
    <w:p w:rsidR="00941A0A" w:rsidRDefault="00941A0A" w:rsidP="00941A0A">
      <w:pPr>
        <w:rPr>
          <w:rFonts w:eastAsia="Times New Roman"/>
          <w:bCs/>
        </w:rPr>
      </w:pPr>
      <w:r>
        <w:rPr>
          <w:rFonts w:eastAsia="Times New Roman"/>
          <w:bCs/>
        </w:rPr>
        <w:t xml:space="preserve">The amount of electric current (signal response) generated in a PID varies with the chemical to which the PID is exposed, along with the lamp energy. The </w:t>
      </w:r>
      <w:r w:rsidRPr="002D3F6F">
        <w:rPr>
          <w:rFonts w:eastAsia="Times New Roman"/>
          <w:bCs/>
        </w:rPr>
        <w:t xml:space="preserve">response factor </w:t>
      </w:r>
      <w:r>
        <w:rPr>
          <w:rFonts w:eastAsia="Times New Roman"/>
          <w:bCs/>
        </w:rPr>
        <w:t xml:space="preserve">is the ratio of the detector response for a particular chemical relative to a reference gas, usually isobutylene. The signal response must be multiplied by the response factor to quantify the concentration of the contaminant of interest. Response factors for a large number of chemicals are pre-programmed into the instrument. When sampling in an environment where a single identified gas is known to be present, select the display name for that gas and the readout will be automatically corrected using the response factor for that gas. For chemicals which are not preprogrammed into the instrument, the response factor should be determined by exposing the detector to a known concentration of the gas of interest, by preparing a bag sample (i.e., using a nonreactive </w:t>
      </w:r>
      <w:proofErr w:type="spellStart"/>
      <w:r>
        <w:rPr>
          <w:rFonts w:eastAsia="Times New Roman"/>
          <w:bCs/>
        </w:rPr>
        <w:t>Tedlar</w:t>
      </w:r>
      <w:proofErr w:type="spellEnd"/>
      <w:r>
        <w:rPr>
          <w:rFonts w:eastAsia="Times New Roman"/>
          <w:bCs/>
        </w:rPr>
        <w:t>® bag). Follow the process described in the instrument manual.</w:t>
      </w:r>
    </w:p>
    <w:p w:rsidR="00941A0A" w:rsidRDefault="00941A0A" w:rsidP="00941A0A">
      <w:pPr>
        <w:ind w:left="540"/>
        <w:rPr>
          <w:rFonts w:eastAsia="Times New Roman"/>
          <w:bCs/>
        </w:rPr>
      </w:pPr>
    </w:p>
    <w:p w:rsidR="00941A0A" w:rsidRDefault="00941A0A" w:rsidP="00941A0A">
      <w:pPr>
        <w:rPr>
          <w:rFonts w:eastAsia="Times New Roman"/>
          <w:bCs/>
        </w:rPr>
      </w:pPr>
      <w:r>
        <w:rPr>
          <w:rFonts w:eastAsia="Times New Roman"/>
          <w:bCs/>
        </w:rPr>
        <w:t>Please note that the response factor also depends on the lamp energy. Ensure that the</w:t>
      </w:r>
      <w:r w:rsidR="00D44C4D">
        <w:rPr>
          <w:rFonts w:eastAsia="Times New Roman"/>
          <w:bCs/>
        </w:rPr>
        <w:t xml:space="preserve"> </w:t>
      </w:r>
      <w:r>
        <w:rPr>
          <w:rFonts w:eastAsia="Times New Roman"/>
          <w:bCs/>
        </w:rPr>
        <w:t>instrument has been set for the energy of the lamp which has been installed. If an incorrect response factor is applied, the displayed reading would significantly under- or over-estimate the concentration of the contaminant in question. The instrument manual includes a table listing the IP and response factor for a variety of common chemicals.</w:t>
      </w:r>
      <w:r w:rsidRPr="001E09A8">
        <w:rPr>
          <w:rFonts w:eastAsia="Times New Roman"/>
          <w:bCs/>
        </w:rPr>
        <w:br/>
      </w:r>
    </w:p>
    <w:p w:rsidR="00007A0E" w:rsidRDefault="00007A0E" w:rsidP="00007A0E">
      <w:pPr>
        <w:rPr>
          <w:rFonts w:eastAsia="Times New Roman"/>
          <w:bCs/>
          <w:i/>
          <w:iCs/>
        </w:rPr>
      </w:pPr>
      <w:r w:rsidRPr="001E09A8">
        <w:rPr>
          <w:rFonts w:eastAsia="Times New Roman"/>
          <w:bCs/>
          <w:i/>
          <w:iCs/>
        </w:rPr>
        <w:t>Calibration</w:t>
      </w:r>
    </w:p>
    <w:p w:rsidR="003628AE" w:rsidRPr="00941A0A" w:rsidRDefault="003628AE" w:rsidP="00007A0E">
      <w:pPr>
        <w:rPr>
          <w:rFonts w:eastAsia="Times New Roman"/>
          <w:b/>
          <w:bCs/>
          <w:sz w:val="16"/>
          <w:szCs w:val="16"/>
        </w:rPr>
      </w:pPr>
    </w:p>
    <w:p w:rsidR="003628AE" w:rsidRDefault="003628AE" w:rsidP="003628AE">
      <w:pPr>
        <w:rPr>
          <w:rFonts w:eastAsia="Times New Roman"/>
          <w:bCs/>
        </w:rPr>
      </w:pPr>
      <w:r w:rsidRPr="001E09A8">
        <w:rPr>
          <w:rFonts w:eastAsia="Times New Roman"/>
          <w:bCs/>
        </w:rPr>
        <w:t>PID</w:t>
      </w:r>
      <w:r>
        <w:rPr>
          <w:rFonts w:eastAsia="Times New Roman"/>
          <w:bCs/>
        </w:rPr>
        <w:t xml:space="preserve">s are calibrated using a reference gas, usually </w:t>
      </w:r>
      <w:r w:rsidRPr="001E09A8">
        <w:rPr>
          <w:rFonts w:eastAsia="Times New Roman"/>
          <w:bCs/>
        </w:rPr>
        <w:t>isobutylene</w:t>
      </w:r>
      <w:r>
        <w:rPr>
          <w:rFonts w:eastAsia="Times New Roman"/>
          <w:bCs/>
        </w:rPr>
        <w:t xml:space="preserve">. Because the response is linear with concentration, a two point calibration is sufficient. Zero gas contains 0 ppm of contaminant, while span gas contains a specified concentration of the reference gas. Use the calibration gases available through the </w:t>
      </w:r>
      <w:r w:rsidR="002C482E">
        <w:rPr>
          <w:rFonts w:eastAsia="Times New Roman"/>
          <w:bCs/>
        </w:rPr>
        <w:t>Oregon OSHA Lab</w:t>
      </w:r>
      <w:r w:rsidR="002C482E" w:rsidRPr="00410EEB" w:rsidDel="002C482E">
        <w:rPr>
          <w:rFonts w:eastAsia="Times New Roman"/>
          <w:bCs/>
        </w:rPr>
        <w:t xml:space="preserve"> </w:t>
      </w:r>
      <w:r>
        <w:rPr>
          <w:rFonts w:eastAsia="Times New Roman"/>
          <w:bCs/>
        </w:rPr>
        <w:t xml:space="preserve">that are specified for the instrument you are using. Calibration gases are typically delivered in </w:t>
      </w:r>
      <w:proofErr w:type="spellStart"/>
      <w:r>
        <w:rPr>
          <w:rFonts w:eastAsia="Times New Roman"/>
          <w:bCs/>
        </w:rPr>
        <w:t>nonrefillable</w:t>
      </w:r>
      <w:proofErr w:type="spellEnd"/>
      <w:r>
        <w:rPr>
          <w:rFonts w:eastAsia="Times New Roman"/>
          <w:bCs/>
        </w:rPr>
        <w:t xml:space="preserve"> 1 liter cylinders. Be sure the gas has not exceeded the expiration date marked on the cylinder. When multiple sensors are present on the same instrument, the right gas mix is necessary to ensure that the span gases for the different sensors do not adversely affect other sensors on the same instrument.</w:t>
      </w:r>
    </w:p>
    <w:p w:rsidR="003628AE" w:rsidRDefault="003628AE" w:rsidP="003628AE">
      <w:pPr>
        <w:ind w:left="540"/>
        <w:rPr>
          <w:rFonts w:eastAsia="Times New Roman"/>
          <w:bCs/>
        </w:rPr>
      </w:pPr>
    </w:p>
    <w:p w:rsidR="003628AE" w:rsidRDefault="003628AE" w:rsidP="003628AE">
      <w:pPr>
        <w:rPr>
          <w:rFonts w:eastAsia="Times New Roman"/>
          <w:bCs/>
        </w:rPr>
      </w:pPr>
      <w:r>
        <w:rPr>
          <w:rFonts w:eastAsia="Times New Roman"/>
          <w:bCs/>
        </w:rPr>
        <w:t>In most cases a calibration check is sufficient, in which the instrument is “zeroed” in fresh air (such as an office environment), then the calibration gas is applied, and if the reading matches the concentration of the span gas, full calibration is unnecessary. Perform a calibration check before each day’s use. If the reading is off, perform a full calibration using zero gas and span gas. Follow the instructions in the manual to enter calibration mode; the unit will auto calibrate, that is, it will internally adjust the signal response so that the displayed reading matches the span gas concentration.</w:t>
      </w:r>
    </w:p>
    <w:p w:rsidR="003628AE" w:rsidRDefault="003628AE" w:rsidP="003628AE">
      <w:pPr>
        <w:ind w:left="540"/>
        <w:rPr>
          <w:rFonts w:eastAsia="Times New Roman"/>
          <w:bCs/>
        </w:rPr>
      </w:pPr>
    </w:p>
    <w:p w:rsidR="003628AE" w:rsidRDefault="003628AE" w:rsidP="003628AE">
      <w:pPr>
        <w:rPr>
          <w:rFonts w:eastAsia="Times New Roman"/>
          <w:bCs/>
        </w:rPr>
      </w:pPr>
      <w:r>
        <w:rPr>
          <w:rFonts w:eastAsia="Times New Roman"/>
          <w:bCs/>
        </w:rPr>
        <w:t xml:space="preserve">Performing a calibration check using the chemical of interest is recommended where practical, but may not be necessary or possible. In a well-ventilated area, prepare a bag sample of known concentration of the chemical of interest, select that chemical from the instrument library, and ensure that the reading matches the bag concentration. </w:t>
      </w:r>
    </w:p>
    <w:p w:rsidR="00941A0A" w:rsidRDefault="00941A0A" w:rsidP="00BB71E5">
      <w:pPr>
        <w:ind w:left="540" w:hanging="540"/>
        <w:rPr>
          <w:rFonts w:eastAsia="Times New Roman"/>
          <w:bCs/>
          <w:color w:val="000000"/>
        </w:rPr>
      </w:pPr>
    </w:p>
    <w:p w:rsidR="006605C6" w:rsidRPr="00941A0A" w:rsidRDefault="00007A0E" w:rsidP="006605C6">
      <w:pPr>
        <w:ind w:left="540" w:hanging="540"/>
        <w:rPr>
          <w:rFonts w:eastAsia="Times New Roman"/>
          <w:b/>
          <w:bCs/>
          <w:color w:val="000000"/>
        </w:rPr>
      </w:pPr>
      <w:r w:rsidRPr="001E09A8">
        <w:rPr>
          <w:rFonts w:eastAsia="Times New Roman"/>
          <w:bCs/>
          <w:i/>
          <w:iCs/>
        </w:rPr>
        <w:t>Special Considerations</w:t>
      </w:r>
    </w:p>
    <w:p w:rsidR="006605C6" w:rsidRPr="00941A0A" w:rsidRDefault="006605C6" w:rsidP="006605C6">
      <w:pPr>
        <w:ind w:left="540"/>
        <w:rPr>
          <w:rFonts w:eastAsia="Times New Roman"/>
          <w:b/>
          <w:bCs/>
          <w:sz w:val="16"/>
          <w:szCs w:val="16"/>
        </w:rPr>
      </w:pPr>
    </w:p>
    <w:p w:rsidR="006605C6" w:rsidRDefault="006605C6" w:rsidP="006605C6">
      <w:pPr>
        <w:rPr>
          <w:rFonts w:eastAsia="Times New Roman"/>
          <w:bCs/>
        </w:rPr>
      </w:pPr>
      <w:r w:rsidRPr="001E09A8">
        <w:rPr>
          <w:rFonts w:eastAsia="Times New Roman"/>
          <w:bCs/>
        </w:rPr>
        <w:t>Photoionization sensitivity is dependent upon the age of the lamp and cleanliness of the lamp window. Over time, the output of the lamp will be reduced</w:t>
      </w:r>
      <w:r>
        <w:rPr>
          <w:rFonts w:eastAsia="Times New Roman"/>
          <w:bCs/>
        </w:rPr>
        <w:t>. A spare lamp is sometimes included in the case. A</w:t>
      </w:r>
      <w:r w:rsidRPr="001E09A8">
        <w:rPr>
          <w:rFonts w:eastAsia="Times New Roman"/>
          <w:bCs/>
        </w:rPr>
        <w:t>lso</w:t>
      </w:r>
      <w:r>
        <w:rPr>
          <w:rFonts w:eastAsia="Times New Roman"/>
          <w:bCs/>
        </w:rPr>
        <w:t xml:space="preserve">, </w:t>
      </w:r>
      <w:r w:rsidRPr="001E09A8">
        <w:rPr>
          <w:rFonts w:eastAsia="Times New Roman"/>
          <w:bCs/>
        </w:rPr>
        <w:t>the accumulation of organic deposits</w:t>
      </w:r>
      <w:r>
        <w:rPr>
          <w:rFonts w:eastAsia="Times New Roman"/>
          <w:bCs/>
        </w:rPr>
        <w:t xml:space="preserve"> or buildup of film</w:t>
      </w:r>
      <w:r w:rsidRPr="001E09A8">
        <w:rPr>
          <w:rFonts w:eastAsia="Times New Roman"/>
          <w:bCs/>
        </w:rPr>
        <w:t xml:space="preserve"> on the surface of the lamp will reduce sensitivity</w:t>
      </w:r>
      <w:r>
        <w:rPr>
          <w:rFonts w:eastAsia="Times New Roman"/>
          <w:bCs/>
        </w:rPr>
        <w:t xml:space="preserve">. </w:t>
      </w:r>
    </w:p>
    <w:p w:rsidR="006605C6" w:rsidRDefault="006605C6" w:rsidP="006605C6">
      <w:pPr>
        <w:ind w:left="540"/>
        <w:rPr>
          <w:rFonts w:eastAsia="Times New Roman"/>
          <w:bCs/>
        </w:rPr>
      </w:pPr>
    </w:p>
    <w:p w:rsidR="006605C6" w:rsidRDefault="006605C6" w:rsidP="006605C6">
      <w:pPr>
        <w:rPr>
          <w:rFonts w:eastAsia="Times New Roman"/>
          <w:bCs/>
        </w:rPr>
      </w:pPr>
      <w:r>
        <w:rPr>
          <w:rFonts w:eastAsia="Times New Roman"/>
          <w:bCs/>
        </w:rPr>
        <w:t xml:space="preserve">PIDs are also affected by </w:t>
      </w:r>
      <w:r w:rsidRPr="001E09A8">
        <w:rPr>
          <w:rFonts w:eastAsia="Times New Roman"/>
          <w:bCs/>
        </w:rPr>
        <w:t>high humidity</w:t>
      </w:r>
      <w:r>
        <w:rPr>
          <w:rFonts w:eastAsia="Times New Roman"/>
          <w:bCs/>
        </w:rPr>
        <w:t xml:space="preserve">. </w:t>
      </w:r>
      <w:r w:rsidRPr="001E09A8">
        <w:rPr>
          <w:rFonts w:eastAsia="Times New Roman"/>
          <w:bCs/>
        </w:rPr>
        <w:t xml:space="preserve">For the most </w:t>
      </w:r>
      <w:r>
        <w:rPr>
          <w:rFonts w:eastAsia="Times New Roman"/>
          <w:bCs/>
        </w:rPr>
        <w:t xml:space="preserve">sensitive </w:t>
      </w:r>
      <w:r w:rsidRPr="001E09A8">
        <w:rPr>
          <w:rFonts w:eastAsia="Times New Roman"/>
          <w:bCs/>
        </w:rPr>
        <w:t>results, it is best to</w:t>
      </w:r>
      <w:r>
        <w:rPr>
          <w:rFonts w:eastAsia="Times New Roman"/>
          <w:bCs/>
        </w:rPr>
        <w:t xml:space="preserve"> zero the instrument using representative air; that is, zero the instrument in the field in a “clean” area of similar temperature and humidity. The lamp may need to be cleaned more frequently when used in a high temperature, high humidity environment.</w:t>
      </w:r>
    </w:p>
    <w:p w:rsidR="006605C6" w:rsidRDefault="006605C6" w:rsidP="006605C6">
      <w:pPr>
        <w:ind w:left="540"/>
        <w:rPr>
          <w:rFonts w:eastAsia="Times New Roman"/>
          <w:bCs/>
        </w:rPr>
      </w:pPr>
    </w:p>
    <w:p w:rsidR="006605C6" w:rsidRDefault="006605C6" w:rsidP="006605C6">
      <w:pPr>
        <w:rPr>
          <w:rFonts w:eastAsia="Times New Roman"/>
          <w:bCs/>
        </w:rPr>
      </w:pPr>
      <w:r>
        <w:rPr>
          <w:rFonts w:eastAsia="Times New Roman"/>
          <w:bCs/>
        </w:rPr>
        <w:t xml:space="preserve">Consult the user manual regarding potential interferences. </w:t>
      </w:r>
      <w:r w:rsidRPr="001E09A8">
        <w:rPr>
          <w:rFonts w:eastAsia="Times New Roman"/>
          <w:bCs/>
        </w:rPr>
        <w:t>Water vapor, carbon dioxide,</w:t>
      </w:r>
      <w:r>
        <w:rPr>
          <w:rFonts w:eastAsia="Times New Roman"/>
          <w:bCs/>
        </w:rPr>
        <w:t xml:space="preserve"> methane, and carbon monoxide</w:t>
      </w:r>
      <w:r w:rsidRPr="001E09A8">
        <w:rPr>
          <w:rFonts w:eastAsia="Times New Roman"/>
          <w:bCs/>
        </w:rPr>
        <w:t xml:space="preserve"> can all produce a low reading for the gas of interest if pr</w:t>
      </w:r>
      <w:r>
        <w:rPr>
          <w:rFonts w:eastAsia="Times New Roman"/>
          <w:bCs/>
        </w:rPr>
        <w:t>esent in the air being sampled due to quenching by these non-</w:t>
      </w:r>
      <w:proofErr w:type="spellStart"/>
      <w:r>
        <w:rPr>
          <w:rFonts w:eastAsia="Times New Roman"/>
          <w:bCs/>
        </w:rPr>
        <w:t>ionizable</w:t>
      </w:r>
      <w:proofErr w:type="spellEnd"/>
      <w:r>
        <w:rPr>
          <w:rFonts w:eastAsia="Times New Roman"/>
          <w:bCs/>
        </w:rPr>
        <w:t xml:space="preserve"> gases.</w:t>
      </w:r>
      <w:r w:rsidRPr="001E09A8">
        <w:rPr>
          <w:rFonts w:eastAsia="Times New Roman"/>
          <w:bCs/>
        </w:rPr>
        <w:br/>
      </w:r>
    </w:p>
    <w:p w:rsidR="00F1283E" w:rsidRDefault="00007A0E" w:rsidP="00007A0E">
      <w:pPr>
        <w:rPr>
          <w:rFonts w:eastAsia="Times New Roman"/>
          <w:bCs/>
          <w:i/>
          <w:iCs/>
        </w:rPr>
      </w:pPr>
      <w:r w:rsidRPr="001E09A8">
        <w:rPr>
          <w:rFonts w:eastAsia="Times New Roman"/>
          <w:bCs/>
          <w:i/>
          <w:iCs/>
        </w:rPr>
        <w:t>Maintenance</w:t>
      </w:r>
    </w:p>
    <w:p w:rsidR="00007A0E" w:rsidRPr="00941A0A" w:rsidRDefault="00007A0E" w:rsidP="00007A0E">
      <w:pPr>
        <w:rPr>
          <w:rFonts w:eastAsia="Times New Roman"/>
          <w:b/>
          <w:bCs/>
          <w:sz w:val="16"/>
          <w:szCs w:val="16"/>
        </w:rPr>
      </w:pPr>
    </w:p>
    <w:p w:rsidR="006605C6" w:rsidRDefault="00F1283E" w:rsidP="00F1283E">
      <w:pPr>
        <w:rPr>
          <w:rFonts w:eastAsia="Times New Roman"/>
          <w:bCs/>
          <w:color w:val="000000"/>
        </w:rPr>
      </w:pPr>
      <w:r w:rsidRPr="001E09A8">
        <w:rPr>
          <w:rFonts w:eastAsia="Times New Roman"/>
          <w:bCs/>
        </w:rPr>
        <w:t>Follow the manufacturer's recommendations for maintaining the</w:t>
      </w:r>
      <w:r>
        <w:rPr>
          <w:rFonts w:eastAsia="Times New Roman"/>
          <w:bCs/>
        </w:rPr>
        <w:t xml:space="preserve"> detector in optimal condition. </w:t>
      </w:r>
      <w:r w:rsidRPr="001E09A8">
        <w:rPr>
          <w:rFonts w:eastAsia="Times New Roman"/>
          <w:bCs/>
        </w:rPr>
        <w:t xml:space="preserve">This will include routine cleaning of the UV lamp </w:t>
      </w:r>
      <w:r>
        <w:rPr>
          <w:rFonts w:eastAsia="Times New Roman"/>
          <w:bCs/>
        </w:rPr>
        <w:t xml:space="preserve">using methanol </w:t>
      </w:r>
      <w:r w:rsidRPr="001E09A8">
        <w:rPr>
          <w:rFonts w:eastAsia="Times New Roman"/>
          <w:bCs/>
        </w:rPr>
        <w:t>and frequent replacement of the dust filter</w:t>
      </w:r>
      <w:r>
        <w:rPr>
          <w:rFonts w:eastAsia="Times New Roman"/>
          <w:bCs/>
        </w:rPr>
        <w:t xml:space="preserve">. Exercise caution in cleaning the lamp window, as these are fragile. </w:t>
      </w:r>
      <w:r w:rsidRPr="001E09A8">
        <w:rPr>
          <w:rFonts w:eastAsia="Times New Roman"/>
          <w:bCs/>
        </w:rPr>
        <w:t>The exterior of the instrument can be wiped clean with a damp cloth and mild detergent, if necessary. Keep the cloth away from the sample inlet and do not attempt to clean the instrument while it is connected to a power source.</w:t>
      </w:r>
    </w:p>
    <w:p w:rsidR="006605C6" w:rsidRDefault="006605C6" w:rsidP="00BB71E5">
      <w:pPr>
        <w:ind w:left="540" w:hanging="540"/>
        <w:rPr>
          <w:rFonts w:eastAsia="Times New Roman"/>
          <w:bCs/>
          <w:color w:val="000000"/>
        </w:rPr>
      </w:pPr>
    </w:p>
    <w:p w:rsidR="00F56A54" w:rsidRPr="00941A0A" w:rsidRDefault="00F56A54" w:rsidP="00F56A54">
      <w:pPr>
        <w:autoSpaceDE w:val="0"/>
        <w:autoSpaceDN w:val="0"/>
        <w:adjustRightInd w:val="0"/>
        <w:rPr>
          <w:b/>
          <w:bCs/>
          <w:sz w:val="28"/>
          <w:szCs w:val="28"/>
        </w:rPr>
      </w:pPr>
      <w:r>
        <w:rPr>
          <w:b/>
          <w:bCs/>
          <w:sz w:val="28"/>
          <w:szCs w:val="28"/>
        </w:rPr>
        <w:t>B</w:t>
      </w:r>
      <w:r w:rsidRPr="00941A0A">
        <w:rPr>
          <w:b/>
          <w:bCs/>
          <w:sz w:val="28"/>
          <w:szCs w:val="28"/>
        </w:rPr>
        <w:t xml:space="preserve">. </w:t>
      </w:r>
      <w:r>
        <w:rPr>
          <w:b/>
          <w:bCs/>
          <w:sz w:val="28"/>
          <w:szCs w:val="28"/>
        </w:rPr>
        <w:t>Infrared Analyzers</w:t>
      </w:r>
    </w:p>
    <w:p w:rsidR="00F56A54" w:rsidRPr="00F56A54" w:rsidRDefault="00F56A54" w:rsidP="00F56A54">
      <w:pPr>
        <w:ind w:left="540" w:hanging="540"/>
        <w:rPr>
          <w:rFonts w:eastAsia="Times New Roman"/>
          <w:bCs/>
          <w:color w:val="000000"/>
          <w:sz w:val="16"/>
          <w:szCs w:val="16"/>
        </w:rPr>
      </w:pPr>
    </w:p>
    <w:p w:rsidR="00F56A54" w:rsidRDefault="00007A0E" w:rsidP="00007A0E">
      <w:pPr>
        <w:rPr>
          <w:rFonts w:eastAsia="Times New Roman"/>
          <w:bCs/>
          <w:i/>
          <w:iCs/>
        </w:rPr>
      </w:pPr>
      <w:r w:rsidRPr="00185F50">
        <w:rPr>
          <w:rFonts w:eastAsia="Times New Roman"/>
          <w:bCs/>
          <w:i/>
          <w:iCs/>
        </w:rPr>
        <w:t>Application and Principle of Operation</w:t>
      </w:r>
    </w:p>
    <w:p w:rsidR="00007A0E" w:rsidRPr="00941A0A" w:rsidRDefault="00007A0E" w:rsidP="00007A0E">
      <w:pPr>
        <w:rPr>
          <w:rFonts w:eastAsia="Times New Roman"/>
          <w:b/>
          <w:bCs/>
          <w:sz w:val="16"/>
          <w:szCs w:val="16"/>
        </w:rPr>
      </w:pPr>
    </w:p>
    <w:p w:rsidR="00F56A54" w:rsidRDefault="00F56A54" w:rsidP="00F56A54">
      <w:pPr>
        <w:rPr>
          <w:rFonts w:eastAsia="Times New Roman"/>
          <w:bCs/>
        </w:rPr>
      </w:pPr>
      <w:r w:rsidRPr="001E09A8">
        <w:rPr>
          <w:rFonts w:eastAsia="Times New Roman"/>
          <w:bCs/>
        </w:rPr>
        <w:t>Infrared (IR) analyzers are useful for measuring a broad range of inorganic and organic chemicals in air</w:t>
      </w:r>
      <w:r>
        <w:rPr>
          <w:rFonts w:eastAsia="Times New Roman"/>
          <w:bCs/>
        </w:rPr>
        <w:t>. T</w:t>
      </w:r>
      <w:r w:rsidRPr="001E09A8">
        <w:rPr>
          <w:rFonts w:eastAsia="Times New Roman"/>
          <w:bCs/>
        </w:rPr>
        <w:t>he sensitivity of</w:t>
      </w:r>
      <w:r>
        <w:rPr>
          <w:rFonts w:eastAsia="Times New Roman"/>
          <w:bCs/>
        </w:rPr>
        <w:t xml:space="preserve"> IR analyzers can be sufficient to quantify chemical concentrations below the OSHA Permissible Exposure Limits (PEL) for many chemicals. IR analyzers can also be used to identify unknown chemicals by using spectral matching. Due to their weight (approximately 10 kg), IR analyzers are most suitable for area sampling rather than </w:t>
      </w:r>
      <w:r>
        <w:rPr>
          <w:rFonts w:eastAsia="Times New Roman"/>
          <w:bCs/>
        </w:rPr>
        <w:lastRenderedPageBreak/>
        <w:t xml:space="preserve">personal sampling, although they can be used to analyze a bag sample of contaminated air collected in the breathing zone of a worker (e.g., using a </w:t>
      </w:r>
      <w:proofErr w:type="spellStart"/>
      <w:r>
        <w:rPr>
          <w:rFonts w:eastAsia="Times New Roman"/>
          <w:bCs/>
        </w:rPr>
        <w:t>Tedlar</w:t>
      </w:r>
      <w:proofErr w:type="spellEnd"/>
      <w:r>
        <w:rPr>
          <w:rFonts w:eastAsia="Times New Roman"/>
          <w:bCs/>
        </w:rPr>
        <w:t xml:space="preserve">® bag). IR analyzers can be used for continuous sampling, although battery life is generally not sufficient for full-shift sampling. </w:t>
      </w:r>
      <w:r w:rsidRPr="001E09A8">
        <w:rPr>
          <w:rFonts w:eastAsia="Times New Roman"/>
          <w:bCs/>
        </w:rPr>
        <w:t>Some of the routine applications for IR analyzers include measuring carbon diox</w:t>
      </w:r>
      <w:r>
        <w:rPr>
          <w:rFonts w:eastAsia="Times New Roman"/>
          <w:bCs/>
        </w:rPr>
        <w:t xml:space="preserve">ide in IAQ </w:t>
      </w:r>
      <w:r w:rsidRPr="001E09A8">
        <w:rPr>
          <w:rFonts w:eastAsia="Times New Roman"/>
          <w:bCs/>
        </w:rPr>
        <w:t xml:space="preserve">assessments; </w:t>
      </w:r>
      <w:r>
        <w:rPr>
          <w:rFonts w:eastAsia="Times New Roman"/>
          <w:bCs/>
        </w:rPr>
        <w:t xml:space="preserve">waste </w:t>
      </w:r>
      <w:r w:rsidRPr="001E09A8">
        <w:rPr>
          <w:rFonts w:eastAsia="Times New Roman"/>
          <w:bCs/>
        </w:rPr>
        <w:t>anesthetic gases</w:t>
      </w:r>
      <w:r>
        <w:rPr>
          <w:rFonts w:eastAsia="Times New Roman"/>
          <w:bCs/>
        </w:rPr>
        <w:t xml:space="preserve"> and vapors including </w:t>
      </w:r>
      <w:r w:rsidRPr="001E09A8">
        <w:rPr>
          <w:rFonts w:eastAsia="Times New Roman"/>
          <w:bCs/>
        </w:rPr>
        <w:t xml:space="preserve">nitrous oxide, halothane, </w:t>
      </w:r>
      <w:proofErr w:type="spellStart"/>
      <w:r w:rsidRPr="001E09A8">
        <w:rPr>
          <w:rFonts w:eastAsia="Times New Roman"/>
          <w:bCs/>
        </w:rPr>
        <w:t>enflurane</w:t>
      </w:r>
      <w:proofErr w:type="spellEnd"/>
      <w:r w:rsidRPr="001E09A8">
        <w:rPr>
          <w:rFonts w:eastAsia="Times New Roman"/>
          <w:bCs/>
        </w:rPr>
        <w:t xml:space="preserve">, </w:t>
      </w:r>
      <w:proofErr w:type="spellStart"/>
      <w:r w:rsidRPr="001E09A8">
        <w:rPr>
          <w:rFonts w:eastAsia="Times New Roman"/>
          <w:bCs/>
        </w:rPr>
        <w:t>penthrane</w:t>
      </w:r>
      <w:proofErr w:type="spellEnd"/>
      <w:r w:rsidRPr="001E09A8">
        <w:rPr>
          <w:rFonts w:eastAsia="Times New Roman"/>
          <w:bCs/>
        </w:rPr>
        <w:t xml:space="preserve">, and </w:t>
      </w:r>
      <w:proofErr w:type="spellStart"/>
      <w:r w:rsidRPr="001E09A8">
        <w:rPr>
          <w:rFonts w:eastAsia="Times New Roman"/>
          <w:bCs/>
        </w:rPr>
        <w:t>isoflurane</w:t>
      </w:r>
      <w:proofErr w:type="spellEnd"/>
      <w:r w:rsidRPr="001E09A8">
        <w:rPr>
          <w:rFonts w:eastAsia="Times New Roman"/>
          <w:bCs/>
        </w:rPr>
        <w:t>; and fumigants, including ethylene oxide</w:t>
      </w:r>
      <w:r>
        <w:rPr>
          <w:rFonts w:eastAsia="Times New Roman"/>
          <w:bCs/>
        </w:rPr>
        <w:t>,</w:t>
      </w:r>
      <w:r w:rsidRPr="001E09A8">
        <w:rPr>
          <w:rFonts w:eastAsia="Times New Roman"/>
          <w:bCs/>
        </w:rPr>
        <w:t xml:space="preserve"> ethylene dibromide, chloropicrin, and methyl bromide</w:t>
      </w:r>
      <w:r>
        <w:rPr>
          <w:rFonts w:eastAsia="Times New Roman"/>
          <w:bCs/>
        </w:rPr>
        <w:t xml:space="preserve">. IR analyzers are also used in tracer gas studies, such as fume hood performance testing (although these studies are not generally conducted by CSHOs). </w:t>
      </w:r>
    </w:p>
    <w:p w:rsidR="00F56A54" w:rsidRDefault="00F56A54" w:rsidP="00F56A54">
      <w:pPr>
        <w:ind w:left="540"/>
        <w:rPr>
          <w:rFonts w:eastAsia="Times New Roman"/>
          <w:bCs/>
        </w:rPr>
      </w:pPr>
    </w:p>
    <w:p w:rsidR="00F56A54" w:rsidRDefault="00F56A54" w:rsidP="00F56A54">
      <w:pPr>
        <w:rPr>
          <w:rFonts w:eastAsia="Times New Roman"/>
          <w:bCs/>
        </w:rPr>
      </w:pPr>
      <w:r>
        <w:rPr>
          <w:rFonts w:eastAsia="Times New Roman"/>
          <w:bCs/>
        </w:rPr>
        <w:t>IR analyzers operate by passing IR radiation generated from a heated metal source through a gas sample. The IR radiation is absorbed by the chemical at specific wavelengths determined by the type of bonds present in the molecule. The absorbance is proportional to the concentration of the chemical in the sample. The portable IR analyzer is preloaded with a library of known chemicals; to quantify a known chemical in the environment, the user selects the appropriate wavelength for that chemical from the library. The wave number, or number of wavelengths in one centimeter, is commonly used to describe IR spectra. The wave number is the reciprocal of the wavelength and is</w:t>
      </w:r>
      <w:r w:rsidRPr="001E09A8">
        <w:rPr>
          <w:rFonts w:eastAsia="Times New Roman"/>
          <w:bCs/>
        </w:rPr>
        <w:t xml:space="preserve"> </w:t>
      </w:r>
      <w:r>
        <w:rPr>
          <w:rFonts w:eastAsia="Times New Roman"/>
          <w:bCs/>
        </w:rPr>
        <w:t>expressed in cm</w:t>
      </w:r>
      <w:r w:rsidRPr="00474EBA">
        <w:rPr>
          <w:rFonts w:eastAsia="Times New Roman"/>
          <w:bCs/>
          <w:vertAlign w:val="superscript"/>
        </w:rPr>
        <w:t>-1</w:t>
      </w:r>
      <w:r>
        <w:rPr>
          <w:rFonts w:eastAsia="Times New Roman"/>
          <w:bCs/>
        </w:rPr>
        <w:t xml:space="preserve">. </w:t>
      </w:r>
      <w:r w:rsidRPr="001E09A8">
        <w:rPr>
          <w:rFonts w:eastAsia="Times New Roman"/>
          <w:bCs/>
        </w:rPr>
        <w:t xml:space="preserve">The infrared spectrum typically used in infrared analysis </w:t>
      </w:r>
      <w:r>
        <w:rPr>
          <w:rFonts w:eastAsia="Times New Roman"/>
          <w:bCs/>
        </w:rPr>
        <w:t>ranges</w:t>
      </w:r>
      <w:r w:rsidRPr="001E09A8">
        <w:rPr>
          <w:rFonts w:eastAsia="Times New Roman"/>
          <w:bCs/>
        </w:rPr>
        <w:t xml:space="preserve"> from the far infrared region at</w:t>
      </w:r>
      <w:r>
        <w:rPr>
          <w:rFonts w:eastAsia="Times New Roman"/>
          <w:bCs/>
        </w:rPr>
        <w:t xml:space="preserve"> </w:t>
      </w:r>
      <w:r w:rsidRPr="001E09A8">
        <w:rPr>
          <w:rFonts w:eastAsia="Times New Roman"/>
          <w:bCs/>
        </w:rPr>
        <w:t>400 cm</w:t>
      </w:r>
      <w:r w:rsidRPr="001E09A8">
        <w:rPr>
          <w:rFonts w:eastAsia="Times New Roman"/>
          <w:bCs/>
          <w:vertAlign w:val="superscript"/>
        </w:rPr>
        <w:t>-1</w:t>
      </w:r>
      <w:r w:rsidRPr="001E09A8">
        <w:rPr>
          <w:rFonts w:eastAsia="Times New Roman"/>
          <w:bCs/>
        </w:rPr>
        <w:t xml:space="preserve"> (25 micrometers) to the near infrared region 4</w:t>
      </w:r>
      <w:r>
        <w:rPr>
          <w:rFonts w:eastAsia="Times New Roman"/>
          <w:bCs/>
        </w:rPr>
        <w:t>,</w:t>
      </w:r>
      <w:r w:rsidRPr="001E09A8">
        <w:rPr>
          <w:rFonts w:eastAsia="Times New Roman"/>
          <w:bCs/>
        </w:rPr>
        <w:t>000 cm</w:t>
      </w:r>
      <w:r w:rsidRPr="001E09A8">
        <w:rPr>
          <w:rFonts w:eastAsia="Times New Roman"/>
          <w:bCs/>
          <w:vertAlign w:val="superscript"/>
        </w:rPr>
        <w:t>-1</w:t>
      </w:r>
      <w:r w:rsidRPr="001E09A8">
        <w:rPr>
          <w:rFonts w:eastAsia="Times New Roman"/>
          <w:bCs/>
        </w:rPr>
        <w:t xml:space="preserve"> (2.5 micrometers)</w:t>
      </w:r>
      <w:r>
        <w:rPr>
          <w:rFonts w:eastAsia="Times New Roman"/>
          <w:bCs/>
        </w:rPr>
        <w:t xml:space="preserve">. </w:t>
      </w:r>
    </w:p>
    <w:p w:rsidR="00F56A54" w:rsidRDefault="00F56A54" w:rsidP="00F56A54">
      <w:pPr>
        <w:ind w:left="540"/>
        <w:rPr>
          <w:rFonts w:eastAsia="Times New Roman"/>
          <w:bCs/>
        </w:rPr>
      </w:pPr>
    </w:p>
    <w:p w:rsidR="00F56A54" w:rsidRDefault="00F56A54" w:rsidP="00F56A54">
      <w:pPr>
        <w:rPr>
          <w:rFonts w:eastAsia="Times New Roman"/>
          <w:bCs/>
        </w:rPr>
      </w:pPr>
      <w:r w:rsidRPr="001E09A8">
        <w:rPr>
          <w:rFonts w:eastAsia="Times New Roman"/>
          <w:bCs/>
        </w:rPr>
        <w:t>The s</w:t>
      </w:r>
      <w:r>
        <w:rPr>
          <w:rFonts w:eastAsia="Times New Roman"/>
          <w:bCs/>
        </w:rPr>
        <w:t>ensitivity (detection limit) can be increased by increasing the</w:t>
      </w:r>
      <w:r w:rsidRPr="001E09A8">
        <w:rPr>
          <w:rFonts w:eastAsia="Times New Roman"/>
          <w:bCs/>
        </w:rPr>
        <w:t xml:space="preserve"> path length through</w:t>
      </w:r>
      <w:r>
        <w:rPr>
          <w:rFonts w:eastAsia="Times New Roman"/>
          <w:bCs/>
        </w:rPr>
        <w:t xml:space="preserve"> which the light source travels. The </w:t>
      </w:r>
      <w:proofErr w:type="spellStart"/>
      <w:r>
        <w:rPr>
          <w:rFonts w:eastAsia="Times New Roman"/>
          <w:bCs/>
        </w:rPr>
        <w:t>Miran</w:t>
      </w:r>
      <w:proofErr w:type="spellEnd"/>
      <w:r>
        <w:rPr>
          <w:rFonts w:eastAsia="Times New Roman"/>
          <w:bCs/>
        </w:rPr>
        <w:t xml:space="preserve"> </w:t>
      </w:r>
      <w:proofErr w:type="spellStart"/>
      <w:r>
        <w:rPr>
          <w:rFonts w:eastAsia="Times New Roman"/>
          <w:bCs/>
        </w:rPr>
        <w:t>SapphIRe</w:t>
      </w:r>
      <w:proofErr w:type="spellEnd"/>
      <w:r w:rsidRPr="001E09A8">
        <w:rPr>
          <w:rFonts w:eastAsia="Times New Roman"/>
          <w:bCs/>
        </w:rPr>
        <w:t xml:space="preserve"> </w:t>
      </w:r>
      <w:r>
        <w:rPr>
          <w:rFonts w:eastAsia="Times New Roman"/>
          <w:bCs/>
        </w:rPr>
        <w:t xml:space="preserve">portable ambient </w:t>
      </w:r>
      <w:r w:rsidRPr="001E09A8">
        <w:rPr>
          <w:rFonts w:eastAsia="Times New Roman"/>
          <w:bCs/>
        </w:rPr>
        <w:t xml:space="preserve">analyzer </w:t>
      </w:r>
      <w:r>
        <w:rPr>
          <w:rFonts w:eastAsia="Times New Roman"/>
          <w:bCs/>
        </w:rPr>
        <w:t>can measure at a path length of either</w:t>
      </w:r>
      <w:r w:rsidRPr="001E09A8">
        <w:rPr>
          <w:rFonts w:eastAsia="Times New Roman"/>
          <w:bCs/>
        </w:rPr>
        <w:t xml:space="preserve"> 0.5 meters o</w:t>
      </w:r>
      <w:r>
        <w:rPr>
          <w:rFonts w:eastAsia="Times New Roman"/>
          <w:bCs/>
        </w:rPr>
        <w:t>r</w:t>
      </w:r>
      <w:r w:rsidRPr="001E09A8">
        <w:rPr>
          <w:rFonts w:eastAsia="Times New Roman"/>
          <w:bCs/>
        </w:rPr>
        <w:t xml:space="preserve"> 12.5 meters</w:t>
      </w:r>
      <w:r>
        <w:rPr>
          <w:rFonts w:eastAsia="Times New Roman"/>
          <w:bCs/>
        </w:rPr>
        <w:t>. Generally the response time is slightly slower for the longer path length.</w:t>
      </w:r>
    </w:p>
    <w:p w:rsidR="00F56A54" w:rsidRDefault="00F56A54" w:rsidP="00F56A54">
      <w:pPr>
        <w:ind w:left="540"/>
        <w:rPr>
          <w:rFonts w:eastAsia="Times New Roman"/>
          <w:bCs/>
        </w:rPr>
      </w:pPr>
    </w:p>
    <w:p w:rsidR="00F56A54" w:rsidRDefault="00F56A54" w:rsidP="00F56A54">
      <w:pPr>
        <w:rPr>
          <w:rFonts w:eastAsia="Times New Roman"/>
          <w:bCs/>
        </w:rPr>
      </w:pPr>
      <w:r>
        <w:rPr>
          <w:rFonts w:eastAsia="Times New Roman"/>
          <w:bCs/>
        </w:rPr>
        <w:t xml:space="preserve">Where multiple chemicals may be present in the environment, interference can be a problem. A unique absorbance wavelength must be identified to distinguish one chemical from another. The instrument may offer more than one wavelength for measuring concentrations of the same chemical, in order to avoid interferences from different chemicals. The user needs to assess what other chemicals are likely to be present and select the wavelength least likely to have interferences. </w:t>
      </w:r>
      <w:r w:rsidRPr="001E09A8">
        <w:rPr>
          <w:rFonts w:eastAsia="Times New Roman"/>
          <w:bCs/>
        </w:rPr>
        <w:t>In some instances, a weaker absorbance band at a different wavelength is chosen to measure a chemical in air, if that alternate wavelength is uniquely absorbed</w:t>
      </w:r>
      <w:r>
        <w:rPr>
          <w:rFonts w:eastAsia="Times New Roman"/>
          <w:bCs/>
        </w:rPr>
        <w:t xml:space="preserve"> by the</w:t>
      </w:r>
      <w:r w:rsidRPr="001E09A8">
        <w:rPr>
          <w:rFonts w:eastAsia="Times New Roman"/>
          <w:bCs/>
        </w:rPr>
        <w:t xml:space="preserve"> chemical of interest.</w:t>
      </w:r>
    </w:p>
    <w:p w:rsidR="002A0874" w:rsidRDefault="002A0874" w:rsidP="00F56A54">
      <w:pPr>
        <w:rPr>
          <w:rFonts w:eastAsia="Times New Roman"/>
          <w:bCs/>
        </w:rPr>
      </w:pPr>
    </w:p>
    <w:p w:rsidR="00F56A54" w:rsidRDefault="004A0C67" w:rsidP="00F56A54">
      <w:pPr>
        <w:ind w:left="540"/>
        <w:rPr>
          <w:rFonts w:eastAsia="Times New Roman"/>
          <w:bCs/>
        </w:rPr>
      </w:pPr>
      <w:r>
        <w:rPr>
          <w:noProof/>
        </w:rPr>
        <mc:AlternateContent>
          <mc:Choice Requires="wps">
            <w:drawing>
              <wp:anchor distT="0" distB="0" distL="114300" distR="114300" simplePos="0" relativeHeight="251659776" behindDoc="0" locked="0" layoutInCell="1" allowOverlap="1" wp14:anchorId="3094F940" wp14:editId="5E2AE3FD">
                <wp:simplePos x="0" y="0"/>
                <wp:positionH relativeFrom="column">
                  <wp:align>right</wp:align>
                </wp:positionH>
                <wp:positionV relativeFrom="paragraph">
                  <wp:posOffset>110490</wp:posOffset>
                </wp:positionV>
                <wp:extent cx="5669280" cy="1771015"/>
                <wp:effectExtent l="0" t="0" r="26670" b="20320"/>
                <wp:wrapSquare wrapText="bothSides"/>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771015"/>
                        </a:xfrm>
                        <a:prstGeom prst="rect">
                          <a:avLst/>
                        </a:prstGeom>
                        <a:solidFill>
                          <a:srgbClr val="FFFFFF"/>
                        </a:solidFill>
                        <a:ln w="9525">
                          <a:solidFill>
                            <a:srgbClr val="000000"/>
                          </a:solidFill>
                          <a:miter lim="800000"/>
                          <a:headEnd/>
                          <a:tailEnd/>
                        </a:ln>
                      </wps:spPr>
                      <wps:txbx>
                        <w:txbxContent>
                          <w:p w:rsidR="00483595" w:rsidRDefault="00483595" w:rsidP="00F56A54">
                            <w:pPr>
                              <w:rPr>
                                <w:rFonts w:ascii="Andalus" w:eastAsia="Times New Roman" w:hAnsi="Andalus" w:cs="Andalus"/>
                                <w:i/>
                                <w:color w:val="000000"/>
                              </w:rPr>
                            </w:pPr>
                            <w:r w:rsidRPr="008F086F">
                              <w:rPr>
                                <w:rFonts w:ascii="Andalus" w:eastAsia="Times New Roman" w:hAnsi="Andalus" w:cs="Andalus"/>
                                <w:i/>
                                <w:color w:val="000000"/>
                              </w:rPr>
                              <w:t>The selected wavelength for analysis of a chemical is chosen both because the chemical of interest has sufficient absorba</w:t>
                            </w:r>
                            <w:r w:rsidRPr="008F086F">
                              <w:rPr>
                                <w:rFonts w:ascii="Andalus" w:eastAsia="Times New Roman" w:hAnsi="Andalus" w:cs="Andalus"/>
                                <w:i/>
                              </w:rPr>
                              <w:t>n</w:t>
                            </w:r>
                            <w:r w:rsidRPr="008F086F">
                              <w:rPr>
                                <w:rFonts w:ascii="Andalus" w:eastAsia="Times New Roman" w:hAnsi="Andalus" w:cs="Andalus"/>
                                <w:i/>
                                <w:color w:val="000000"/>
                              </w:rPr>
                              <w:t xml:space="preserve">ce at that wavelength and sufficient specificity to exclude the absorbance of other chemicals. For example, acetone in air absorbs IR at both 8.4 and 11.0 micrometers. If methyl acrylate was also known to be present in the air, the 11.0 micrometer IR wavelength would be selected because methyl acrylate absorbs at 8.4 micrometers. </w:t>
                            </w:r>
                          </w:p>
                        </w:txbxContent>
                      </wps:txbx>
                      <wps:bodyPr rot="0" vert="horz" wrap="square" lIns="91440" tIns="182880" rIns="9144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1" o:spid="_x0000_s1032" type="#_x0000_t202" style="position:absolute;left:0;text-align:left;margin-left:395.2pt;margin-top:8.7pt;width:446.4pt;height:139.45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">
                <v:textbox style="mso-fit-shape-to-text:t" inset=",14.4pt,,14.4pt">
                  <w:txbxContent>
                    <w:p w:rsidR="00483595" w:rsidRDefault="00483595" w:rsidP="00F56A54">
                      <w:pPr>
                        <w:rPr>
                          <w:rFonts w:ascii="Andalus" w:eastAsia="Times New Roman" w:hAnsi="Andalus" w:cs="Andalus"/>
                          <w:i/>
                          <w:color w:val="000000"/>
                        </w:rPr>
                      </w:pPr>
                      <w:r w:rsidRPr="008F086F">
                        <w:rPr>
                          <w:rFonts w:ascii="Andalus" w:eastAsia="Times New Roman" w:hAnsi="Andalus" w:cs="Andalus"/>
                          <w:i/>
                          <w:color w:val="000000"/>
                        </w:rPr>
                        <w:t>The selected wavelength for analysis of a chemical is chosen both because the chemical of interest has sufficient absorba</w:t>
                      </w:r>
                      <w:r w:rsidRPr="008F086F">
                        <w:rPr>
                          <w:rFonts w:ascii="Andalus" w:eastAsia="Times New Roman" w:hAnsi="Andalus" w:cs="Andalus"/>
                          <w:i/>
                        </w:rPr>
                        <w:t>n</w:t>
                      </w:r>
                      <w:r w:rsidRPr="008F086F">
                        <w:rPr>
                          <w:rFonts w:ascii="Andalus" w:eastAsia="Times New Roman" w:hAnsi="Andalus" w:cs="Andalus"/>
                          <w:i/>
                          <w:color w:val="000000"/>
                        </w:rPr>
                        <w:t xml:space="preserve">ce at that wavelength and sufficient specificity to exclude the absorbance of other chemicals. For example, acetone in air absorbs IR at both 8.4 and 11.0 micrometers. If methyl acrylate was also known to be present in the air, the 11.0 micrometer IR wavelength would be selected because methyl acrylate absorbs at 8.4 micrometers. </w:t>
                      </w:r>
                    </w:p>
                  </w:txbxContent>
                </v:textbox>
                <w10:wrap type="square"/>
              </v:shape>
            </w:pict>
          </mc:Fallback>
        </mc:AlternateContent>
      </w:r>
    </w:p>
    <w:p w:rsidR="00F56A54" w:rsidRDefault="00F56A54" w:rsidP="00F56A54">
      <w:pPr>
        <w:rPr>
          <w:rFonts w:eastAsia="Times New Roman"/>
          <w:bCs/>
        </w:rPr>
      </w:pPr>
      <w:r>
        <w:rPr>
          <w:rFonts w:eastAsia="Times New Roman"/>
          <w:bCs/>
        </w:rPr>
        <w:lastRenderedPageBreak/>
        <w:t xml:space="preserve">An IR analyzer can be used to identify unknown chemicals by matching measured spectral absorbance with spectra for known chemicals. The </w:t>
      </w:r>
      <w:proofErr w:type="spellStart"/>
      <w:r>
        <w:rPr>
          <w:rFonts w:eastAsia="Times New Roman"/>
          <w:bCs/>
        </w:rPr>
        <w:t>Miran</w:t>
      </w:r>
      <w:proofErr w:type="spellEnd"/>
      <w:r>
        <w:rPr>
          <w:rFonts w:eastAsia="Times New Roman"/>
          <w:bCs/>
        </w:rPr>
        <w:t xml:space="preserve"> </w:t>
      </w:r>
      <w:proofErr w:type="spellStart"/>
      <w:r>
        <w:rPr>
          <w:rFonts w:eastAsia="Times New Roman"/>
          <w:bCs/>
        </w:rPr>
        <w:t>SapphIRe</w:t>
      </w:r>
      <w:proofErr w:type="spellEnd"/>
      <w:r>
        <w:rPr>
          <w:rFonts w:eastAsia="Times New Roman"/>
          <w:bCs/>
        </w:rPr>
        <w:t xml:space="preserve"> </w:t>
      </w:r>
      <w:proofErr w:type="spellStart"/>
      <w:r>
        <w:rPr>
          <w:rFonts w:eastAsia="Times New Roman"/>
          <w:bCs/>
        </w:rPr>
        <w:t>ThermoMatch</w:t>
      </w:r>
      <w:proofErr w:type="spellEnd"/>
      <w:r>
        <w:rPr>
          <w:rFonts w:eastAsia="Times New Roman"/>
          <w:bCs/>
        </w:rPr>
        <w:t xml:space="preserve"> spectrum correlation software includes 150 common industrial chemicals, and additional spectra can be added by the user. Please note that the </w:t>
      </w:r>
      <w:proofErr w:type="spellStart"/>
      <w:r>
        <w:rPr>
          <w:rFonts w:eastAsia="Times New Roman"/>
          <w:bCs/>
        </w:rPr>
        <w:t>ThermoMatch</w:t>
      </w:r>
      <w:proofErr w:type="spellEnd"/>
      <w:r>
        <w:rPr>
          <w:rFonts w:eastAsia="Times New Roman"/>
          <w:bCs/>
        </w:rPr>
        <w:t xml:space="preserve"> feature is NOT intrinsically safe and must not be used in electrical classified areas. </w:t>
      </w:r>
      <w:r w:rsidRPr="001E09A8">
        <w:rPr>
          <w:rFonts w:eastAsia="Times New Roman"/>
          <w:bCs/>
        </w:rPr>
        <w:br/>
      </w:r>
    </w:p>
    <w:p w:rsidR="00F56A54" w:rsidRDefault="00007A0E" w:rsidP="00007A0E">
      <w:pPr>
        <w:rPr>
          <w:rFonts w:eastAsia="Times New Roman"/>
          <w:bCs/>
          <w:i/>
          <w:iCs/>
        </w:rPr>
      </w:pPr>
      <w:r w:rsidRPr="001E09A8">
        <w:rPr>
          <w:rFonts w:eastAsia="Times New Roman"/>
          <w:bCs/>
          <w:i/>
          <w:iCs/>
        </w:rPr>
        <w:t>Calibration</w:t>
      </w:r>
    </w:p>
    <w:p w:rsidR="00007A0E" w:rsidRPr="00941A0A" w:rsidRDefault="00007A0E" w:rsidP="00007A0E">
      <w:pPr>
        <w:rPr>
          <w:rFonts w:eastAsia="Times New Roman"/>
          <w:b/>
          <w:bCs/>
          <w:sz w:val="16"/>
          <w:szCs w:val="16"/>
        </w:rPr>
      </w:pPr>
    </w:p>
    <w:p w:rsidR="00F56A54" w:rsidRDefault="00F56A54" w:rsidP="00F2747B">
      <w:pPr>
        <w:rPr>
          <w:rFonts w:eastAsia="Times New Roman"/>
          <w:bCs/>
          <w:color w:val="000000"/>
        </w:rPr>
      </w:pPr>
      <w:r w:rsidRPr="001E09A8">
        <w:rPr>
          <w:rFonts w:eastAsia="Times New Roman"/>
          <w:bCs/>
        </w:rPr>
        <w:t xml:space="preserve">The </w:t>
      </w:r>
      <w:proofErr w:type="spellStart"/>
      <w:r>
        <w:rPr>
          <w:rFonts w:eastAsia="Times New Roman"/>
          <w:bCs/>
        </w:rPr>
        <w:t>Miran</w:t>
      </w:r>
      <w:proofErr w:type="spellEnd"/>
      <w:r>
        <w:rPr>
          <w:rFonts w:eastAsia="Times New Roman"/>
          <w:bCs/>
        </w:rPr>
        <w:t xml:space="preserve"> </w:t>
      </w:r>
      <w:proofErr w:type="spellStart"/>
      <w:r>
        <w:rPr>
          <w:rFonts w:eastAsia="Times New Roman"/>
          <w:bCs/>
        </w:rPr>
        <w:t>SapphIRe</w:t>
      </w:r>
      <w:proofErr w:type="spellEnd"/>
      <w:r>
        <w:rPr>
          <w:rFonts w:eastAsia="Times New Roman"/>
          <w:bCs/>
        </w:rPr>
        <w:t xml:space="preserve"> </w:t>
      </w:r>
      <w:r w:rsidRPr="001E09A8">
        <w:rPr>
          <w:rFonts w:eastAsia="Times New Roman"/>
          <w:bCs/>
        </w:rPr>
        <w:t>analyzer is pre-calibrated for a list of chemicals which are stored in the instrument library</w:t>
      </w:r>
      <w:r>
        <w:rPr>
          <w:rFonts w:eastAsia="Times New Roman"/>
          <w:bCs/>
        </w:rPr>
        <w:t xml:space="preserve">. A calibration check can be performed using the </w:t>
      </w:r>
      <w:r w:rsidRPr="001E09A8">
        <w:rPr>
          <w:rFonts w:eastAsia="Times New Roman"/>
          <w:bCs/>
        </w:rPr>
        <w:t>sampling loop kit</w:t>
      </w:r>
      <w:r>
        <w:rPr>
          <w:rFonts w:eastAsia="Times New Roman"/>
          <w:bCs/>
        </w:rPr>
        <w:t>. The sampling loop kit</w:t>
      </w:r>
      <w:r w:rsidRPr="001E09A8">
        <w:rPr>
          <w:rFonts w:eastAsia="Times New Roman"/>
          <w:bCs/>
        </w:rPr>
        <w:t xml:space="preserve"> recirculates a known volume of air </w:t>
      </w:r>
      <w:r>
        <w:rPr>
          <w:rFonts w:eastAsia="Times New Roman"/>
          <w:bCs/>
        </w:rPr>
        <w:t>and</w:t>
      </w:r>
      <w:r w:rsidRPr="001E09A8">
        <w:rPr>
          <w:rFonts w:eastAsia="Times New Roman"/>
          <w:bCs/>
        </w:rPr>
        <w:t xml:space="preserve"> allows the injection of a known amount of a volatile liquid or gas into the IR sampling cell</w:t>
      </w:r>
      <w:r>
        <w:rPr>
          <w:rFonts w:eastAsia="Times New Roman"/>
          <w:bCs/>
        </w:rPr>
        <w:t xml:space="preserve">. </w:t>
      </w:r>
      <w:r w:rsidRPr="001E09A8">
        <w:rPr>
          <w:rFonts w:eastAsia="Times New Roman"/>
          <w:bCs/>
        </w:rPr>
        <w:t>Instrument zeroing is performed by using a charcoal filter attachment to remove chemicals from the air</w:t>
      </w:r>
      <w:r>
        <w:rPr>
          <w:rFonts w:eastAsia="Times New Roman"/>
          <w:bCs/>
        </w:rPr>
        <w:t xml:space="preserve">. Conduct field calibration in accordance with </w:t>
      </w:r>
      <w:r w:rsidRPr="001E09A8">
        <w:rPr>
          <w:rFonts w:eastAsia="Times New Roman"/>
          <w:bCs/>
        </w:rPr>
        <w:t>the manufacturer's recommendations.</w:t>
      </w:r>
      <w:r w:rsidRPr="001E09A8">
        <w:rPr>
          <w:rFonts w:eastAsia="Times New Roman"/>
          <w:bCs/>
        </w:rPr>
        <w:br/>
      </w:r>
    </w:p>
    <w:p w:rsidR="00F56A54" w:rsidRDefault="00007A0E" w:rsidP="00007A0E">
      <w:pPr>
        <w:rPr>
          <w:rFonts w:eastAsia="Times New Roman"/>
          <w:bCs/>
          <w:i/>
          <w:iCs/>
        </w:rPr>
      </w:pPr>
      <w:r w:rsidRPr="001E09A8">
        <w:rPr>
          <w:rFonts w:eastAsia="Times New Roman"/>
          <w:bCs/>
          <w:i/>
          <w:iCs/>
        </w:rPr>
        <w:t>Special Considerations</w:t>
      </w:r>
    </w:p>
    <w:p w:rsidR="00007A0E" w:rsidRPr="00941A0A" w:rsidRDefault="00007A0E" w:rsidP="00007A0E">
      <w:pPr>
        <w:rPr>
          <w:rFonts w:eastAsia="Times New Roman"/>
          <w:b/>
          <w:bCs/>
          <w:sz w:val="16"/>
          <w:szCs w:val="16"/>
        </w:rPr>
      </w:pPr>
    </w:p>
    <w:p w:rsidR="00F56A54" w:rsidRDefault="00F2747B" w:rsidP="00F56A54">
      <w:pPr>
        <w:rPr>
          <w:rFonts w:eastAsia="Times New Roman"/>
          <w:bCs/>
        </w:rPr>
      </w:pPr>
      <w:r w:rsidRPr="001E09A8">
        <w:rPr>
          <w:rFonts w:eastAsia="Times New Roman"/>
          <w:bCs/>
        </w:rPr>
        <w:t>Infrared analyzers may not be specific for the chemical of interest because other chemicals present in the work environment air may also absorb at the same wavelength. Cell window degradation will occur if the analyzer is used in the presence of ammonia and many alkyl amines, such as methyl amine.</w:t>
      </w:r>
      <w:r w:rsidR="00F56A54" w:rsidRPr="001E09A8">
        <w:rPr>
          <w:rFonts w:eastAsia="Times New Roman"/>
          <w:bCs/>
        </w:rPr>
        <w:br/>
      </w:r>
    </w:p>
    <w:p w:rsidR="00F56A54" w:rsidRDefault="00007A0E" w:rsidP="00007A0E">
      <w:pPr>
        <w:rPr>
          <w:rFonts w:eastAsia="Times New Roman"/>
          <w:bCs/>
          <w:i/>
          <w:iCs/>
        </w:rPr>
      </w:pPr>
      <w:r w:rsidRPr="001E09A8">
        <w:rPr>
          <w:rFonts w:eastAsia="Times New Roman"/>
          <w:bCs/>
          <w:i/>
          <w:iCs/>
        </w:rPr>
        <w:t>Maintenance</w:t>
      </w:r>
    </w:p>
    <w:p w:rsidR="00007A0E" w:rsidRPr="00941A0A" w:rsidRDefault="00007A0E" w:rsidP="00007A0E">
      <w:pPr>
        <w:rPr>
          <w:rFonts w:eastAsia="Times New Roman"/>
          <w:b/>
          <w:bCs/>
          <w:sz w:val="16"/>
          <w:szCs w:val="16"/>
        </w:rPr>
      </w:pPr>
    </w:p>
    <w:p w:rsidR="004642E4" w:rsidRDefault="004642E4" w:rsidP="004642E4">
      <w:pPr>
        <w:rPr>
          <w:rFonts w:eastAsia="Times New Roman"/>
          <w:bCs/>
        </w:rPr>
      </w:pPr>
      <w:r w:rsidRPr="001E09A8">
        <w:rPr>
          <w:rFonts w:eastAsia="Times New Roman"/>
          <w:bCs/>
        </w:rPr>
        <w:t>Field maintenance is limited to replacemen</w:t>
      </w:r>
      <w:r>
        <w:rPr>
          <w:rFonts w:eastAsia="Times New Roman"/>
          <w:bCs/>
        </w:rPr>
        <w:t>t of the zeroing filter after a specified number of</w:t>
      </w:r>
      <w:r w:rsidRPr="001E09A8">
        <w:rPr>
          <w:rFonts w:eastAsia="Times New Roman"/>
          <w:bCs/>
        </w:rPr>
        <w:t xml:space="preserve"> uses and replacement of the particulate filter in situations where adsorbed particulates or non-volatile liquids may have contaminated the filter surface. </w:t>
      </w:r>
    </w:p>
    <w:p w:rsidR="006605C6" w:rsidRDefault="006605C6" w:rsidP="00BB71E5">
      <w:pPr>
        <w:ind w:left="540" w:hanging="540"/>
        <w:rPr>
          <w:rFonts w:eastAsia="Times New Roman"/>
          <w:bCs/>
          <w:color w:val="000000"/>
        </w:rPr>
      </w:pPr>
    </w:p>
    <w:p w:rsidR="002A0874" w:rsidRDefault="002A0874" w:rsidP="002A0874">
      <w:pPr>
        <w:autoSpaceDE w:val="0"/>
        <w:autoSpaceDN w:val="0"/>
        <w:adjustRightInd w:val="0"/>
        <w:rPr>
          <w:b/>
          <w:bCs/>
          <w:sz w:val="28"/>
          <w:szCs w:val="28"/>
        </w:rPr>
      </w:pPr>
      <w:r>
        <w:rPr>
          <w:b/>
          <w:bCs/>
          <w:sz w:val="28"/>
          <w:szCs w:val="28"/>
        </w:rPr>
        <w:t>C</w:t>
      </w:r>
      <w:r w:rsidRPr="00941A0A">
        <w:rPr>
          <w:b/>
          <w:bCs/>
          <w:sz w:val="28"/>
          <w:szCs w:val="28"/>
        </w:rPr>
        <w:t xml:space="preserve">. </w:t>
      </w:r>
      <w:r>
        <w:rPr>
          <w:b/>
          <w:bCs/>
          <w:sz w:val="28"/>
          <w:szCs w:val="28"/>
        </w:rPr>
        <w:t xml:space="preserve">Gas, Oxygen and </w:t>
      </w:r>
      <w:proofErr w:type="spellStart"/>
      <w:r>
        <w:rPr>
          <w:b/>
          <w:bCs/>
          <w:sz w:val="28"/>
          <w:szCs w:val="28"/>
        </w:rPr>
        <w:t>Explosibility</w:t>
      </w:r>
      <w:proofErr w:type="spellEnd"/>
      <w:r>
        <w:rPr>
          <w:b/>
          <w:bCs/>
          <w:sz w:val="28"/>
          <w:szCs w:val="28"/>
        </w:rPr>
        <w:t xml:space="preserve"> (Combustible Gas) Monitors</w:t>
      </w:r>
    </w:p>
    <w:p w:rsidR="002A0874" w:rsidRPr="002A0874" w:rsidRDefault="002A0874" w:rsidP="002A0874">
      <w:pPr>
        <w:autoSpaceDE w:val="0"/>
        <w:autoSpaceDN w:val="0"/>
        <w:adjustRightInd w:val="0"/>
        <w:rPr>
          <w:b/>
          <w:bCs/>
          <w:sz w:val="16"/>
          <w:szCs w:val="16"/>
        </w:rPr>
      </w:pPr>
    </w:p>
    <w:p w:rsidR="002A0874" w:rsidRDefault="002A0874" w:rsidP="002A0874">
      <w:pPr>
        <w:rPr>
          <w:rFonts w:eastAsia="Times New Roman"/>
          <w:bCs/>
          <w:iCs/>
        </w:rPr>
      </w:pPr>
      <w:r>
        <w:rPr>
          <w:rFonts w:eastAsia="Times New Roman"/>
          <w:bCs/>
        </w:rPr>
        <w:t xml:space="preserve">A variety of hand-held monitors are supported by the </w:t>
      </w:r>
      <w:r w:rsidR="002C482E">
        <w:rPr>
          <w:rFonts w:eastAsia="Times New Roman"/>
          <w:bCs/>
        </w:rPr>
        <w:t xml:space="preserve">Oregon OSHA </w:t>
      </w:r>
      <w:r w:rsidR="002C482E" w:rsidRPr="00D44C4D">
        <w:rPr>
          <w:rFonts w:eastAsia="Times New Roman"/>
          <w:bCs/>
        </w:rPr>
        <w:t>Lab</w:t>
      </w:r>
      <w:r w:rsidRPr="00410EEB">
        <w:rPr>
          <w:rFonts w:eastAsia="Times New Roman"/>
          <w:bCs/>
        </w:rPr>
        <w:t xml:space="preserve"> f</w:t>
      </w:r>
      <w:r w:rsidRPr="00D44C4D">
        <w:rPr>
          <w:rFonts w:eastAsia="Times New Roman"/>
          <w:bCs/>
        </w:rPr>
        <w:t>or</w:t>
      </w:r>
      <w:r>
        <w:rPr>
          <w:rFonts w:eastAsia="Times New Roman"/>
          <w:bCs/>
        </w:rPr>
        <w:t xml:space="preserve"> single, dual, or multi-gas monitoring. </w:t>
      </w:r>
      <w:r>
        <w:rPr>
          <w:rFonts w:eastAsia="Times New Roman"/>
          <w:bCs/>
          <w:iCs/>
        </w:rPr>
        <w:t xml:space="preserve">Single or dual gas monitors are available from the </w:t>
      </w:r>
      <w:r w:rsidR="002C482E">
        <w:rPr>
          <w:rFonts w:eastAsia="Times New Roman"/>
          <w:bCs/>
        </w:rPr>
        <w:t>Oregon OSHA Lab</w:t>
      </w:r>
      <w:r w:rsidRPr="00F07A6B">
        <w:rPr>
          <w:rFonts w:eastAsia="Times New Roman"/>
          <w:bCs/>
          <w:iCs/>
          <w:highlight w:val="yellow"/>
        </w:rPr>
        <w:t xml:space="preserve"> </w:t>
      </w:r>
      <w:r w:rsidRPr="00410EEB">
        <w:rPr>
          <w:rFonts w:eastAsia="Times New Roman"/>
          <w:bCs/>
          <w:iCs/>
        </w:rPr>
        <w:t>w</w:t>
      </w:r>
      <w:r>
        <w:rPr>
          <w:rFonts w:eastAsia="Times New Roman"/>
          <w:bCs/>
          <w:iCs/>
        </w:rPr>
        <w:t xml:space="preserve">hich can monitor carbon dioxide, carbon monoxide, hydrogen sulfide, and a variety of additional toxic gases. </w:t>
      </w:r>
      <w:r>
        <w:rPr>
          <w:rFonts w:eastAsia="Times New Roman"/>
          <w:bCs/>
        </w:rPr>
        <w:t xml:space="preserve">Multi-gas monitors incorporate separate sensors for oxygen, combustible atmosphere, and up to three toxic gases in the same hand-held monitor. </w:t>
      </w:r>
      <w:r w:rsidRPr="00AD5824">
        <w:rPr>
          <w:rFonts w:eastAsia="Times New Roman"/>
          <w:bCs/>
        </w:rPr>
        <w:t>The sample conce</w:t>
      </w:r>
      <w:r>
        <w:rPr>
          <w:rFonts w:eastAsia="Times New Roman"/>
          <w:bCs/>
        </w:rPr>
        <w:t>ntration is displayed in ppm, percent oxygen or percent LEL (Lower E</w:t>
      </w:r>
      <w:r w:rsidRPr="00AD5824">
        <w:rPr>
          <w:rFonts w:eastAsia="Times New Roman"/>
          <w:bCs/>
        </w:rPr>
        <w:t xml:space="preserve">xplosive </w:t>
      </w:r>
      <w:r>
        <w:rPr>
          <w:rFonts w:eastAsia="Times New Roman"/>
          <w:bCs/>
        </w:rPr>
        <w:t>L</w:t>
      </w:r>
      <w:r w:rsidRPr="00AD5824">
        <w:rPr>
          <w:rFonts w:eastAsia="Times New Roman"/>
          <w:bCs/>
        </w:rPr>
        <w:t>imit)</w:t>
      </w:r>
      <w:r>
        <w:rPr>
          <w:rFonts w:eastAsia="Times New Roman"/>
          <w:bCs/>
        </w:rPr>
        <w:t xml:space="preserve">, as applicable. </w:t>
      </w:r>
      <w:r>
        <w:rPr>
          <w:rFonts w:eastAsia="Times New Roman"/>
          <w:bCs/>
          <w:iCs/>
        </w:rPr>
        <w:t>The monitors are available through the</w:t>
      </w:r>
      <w:r w:rsidRPr="0096506F">
        <w:t xml:space="preserve"> </w:t>
      </w:r>
      <w:r w:rsidR="002C482E">
        <w:rPr>
          <w:rFonts w:eastAsia="Times New Roman"/>
          <w:bCs/>
        </w:rPr>
        <w:t>Oregon OSHA Lab</w:t>
      </w:r>
      <w:r w:rsidRPr="00410EEB">
        <w:rPr>
          <w:rFonts w:eastAsia="Times New Roman"/>
          <w:bCs/>
          <w:iCs/>
        </w:rPr>
        <w:t>.</w:t>
      </w:r>
      <w:r>
        <w:rPr>
          <w:rFonts w:eastAsia="Times New Roman"/>
          <w:bCs/>
          <w:iCs/>
        </w:rPr>
        <w:t xml:space="preserve"> </w:t>
      </w:r>
    </w:p>
    <w:p w:rsidR="002A0874" w:rsidRDefault="002A0874" w:rsidP="002A0874">
      <w:pPr>
        <w:ind w:left="540"/>
        <w:rPr>
          <w:rFonts w:eastAsia="Times New Roman"/>
          <w:bCs/>
        </w:rPr>
      </w:pPr>
    </w:p>
    <w:p w:rsidR="002A0874" w:rsidRDefault="002A0874" w:rsidP="002A0874">
      <w:pPr>
        <w:rPr>
          <w:rFonts w:eastAsia="Times New Roman"/>
          <w:bCs/>
          <w:iCs/>
        </w:rPr>
      </w:pPr>
      <w:r>
        <w:rPr>
          <w:rFonts w:eastAsia="Times New Roman"/>
          <w:bCs/>
        </w:rPr>
        <w:t xml:space="preserve">Multi-gas monitors typically feature </w:t>
      </w:r>
      <w:proofErr w:type="spellStart"/>
      <w:r>
        <w:rPr>
          <w:rFonts w:eastAsia="Times New Roman"/>
          <w:bCs/>
        </w:rPr>
        <w:t>datalogging</w:t>
      </w:r>
      <w:proofErr w:type="spellEnd"/>
      <w:r>
        <w:rPr>
          <w:rFonts w:eastAsia="Times New Roman"/>
          <w:bCs/>
        </w:rPr>
        <w:t xml:space="preserve"> capability, as well as</w:t>
      </w:r>
      <w:r w:rsidRPr="00AD5824">
        <w:rPr>
          <w:rFonts w:eastAsia="Times New Roman"/>
          <w:bCs/>
        </w:rPr>
        <w:t xml:space="preserve"> audible and/or visual alarm</w:t>
      </w:r>
      <w:r>
        <w:rPr>
          <w:rFonts w:eastAsia="Times New Roman"/>
          <w:bCs/>
        </w:rPr>
        <w:t>s that warn</w:t>
      </w:r>
      <w:r w:rsidRPr="00AD5824">
        <w:rPr>
          <w:rFonts w:eastAsia="Times New Roman"/>
          <w:bCs/>
        </w:rPr>
        <w:t xml:space="preserve"> of</w:t>
      </w:r>
      <w:r>
        <w:rPr>
          <w:rFonts w:eastAsia="Times New Roman"/>
          <w:bCs/>
        </w:rPr>
        <w:t xml:space="preserve"> </w:t>
      </w:r>
      <w:hyperlink r:id="rId16" w:history="1">
        <w:r w:rsidRPr="00EA445C">
          <w:rPr>
            <w:rStyle w:val="Hyperlink"/>
            <w:rFonts w:eastAsia="Times New Roman"/>
            <w:bCs/>
          </w:rPr>
          <w:t>IDLH</w:t>
        </w:r>
      </w:hyperlink>
      <w:r>
        <w:rPr>
          <w:rFonts w:eastAsia="Times New Roman"/>
          <w:bCs/>
        </w:rPr>
        <w:t xml:space="preserve"> or time-weighted average toxic gas concentrations,</w:t>
      </w:r>
      <w:r w:rsidRPr="00AD5824">
        <w:rPr>
          <w:rFonts w:eastAsia="Times New Roman"/>
          <w:bCs/>
        </w:rPr>
        <w:t xml:space="preserve"> low oxygen levels, LEL</w:t>
      </w:r>
      <w:r>
        <w:rPr>
          <w:rFonts w:eastAsia="Times New Roman"/>
          <w:bCs/>
        </w:rPr>
        <w:t xml:space="preserve"> conditions,</w:t>
      </w:r>
      <w:r w:rsidRPr="00AD5824">
        <w:rPr>
          <w:rFonts w:eastAsia="Times New Roman"/>
          <w:bCs/>
        </w:rPr>
        <w:t xml:space="preserve"> or malfunction</w:t>
      </w:r>
      <w:r>
        <w:rPr>
          <w:rFonts w:eastAsia="Times New Roman"/>
          <w:bCs/>
        </w:rPr>
        <w:t>. These m</w:t>
      </w:r>
      <w:r>
        <w:rPr>
          <w:rFonts w:eastAsia="Times New Roman"/>
          <w:bCs/>
          <w:iCs/>
        </w:rPr>
        <w:t>onitors may operate in passive (diffusive) mode, or in active mode, in which a pump module draws air across the sensors. Active mode speeds the response time on the meter, but care must be taken to avoid drawing particulates into the monitor. Use active mode for remote sampling of a hazardous atmosphere:  introduce the extendable wand, or probe attached to the meter by tubing, into the hazardous atmosphere while the user remains outside the hazardous area (e.g., confined spaces).</w:t>
      </w:r>
    </w:p>
    <w:p w:rsidR="002A0874" w:rsidRDefault="002A0874" w:rsidP="002A0874">
      <w:pPr>
        <w:ind w:left="540"/>
        <w:rPr>
          <w:rFonts w:eastAsia="Times New Roman"/>
          <w:bCs/>
          <w:iCs/>
        </w:rPr>
      </w:pPr>
    </w:p>
    <w:p w:rsidR="002A0874" w:rsidRDefault="004A0C67" w:rsidP="002A0874">
      <w:pPr>
        <w:rPr>
          <w:rFonts w:eastAsia="Times New Roman"/>
          <w:bCs/>
          <w:iCs/>
        </w:rPr>
      </w:pPr>
      <w:r>
        <w:rPr>
          <w:noProof/>
        </w:rPr>
        <w:lastRenderedPageBreak/>
        <mc:AlternateContent>
          <mc:Choice Requires="wps">
            <w:drawing>
              <wp:anchor distT="0" distB="0" distL="114300" distR="114300" simplePos="0" relativeHeight="251660800" behindDoc="0" locked="0" layoutInCell="1" allowOverlap="1" wp14:anchorId="2E7955A6" wp14:editId="7FD79AFE">
                <wp:simplePos x="0" y="0"/>
                <wp:positionH relativeFrom="column">
                  <wp:posOffset>266700</wp:posOffset>
                </wp:positionH>
                <wp:positionV relativeFrom="paragraph">
                  <wp:posOffset>922020</wp:posOffset>
                </wp:positionV>
                <wp:extent cx="5669280" cy="2468880"/>
                <wp:effectExtent l="0" t="0" r="26670" b="27305"/>
                <wp:wrapSquare wrapText="bothSides"/>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468880"/>
                        </a:xfrm>
                        <a:prstGeom prst="rect">
                          <a:avLst/>
                        </a:prstGeom>
                        <a:solidFill>
                          <a:srgbClr val="FFFFFF"/>
                        </a:solidFill>
                        <a:ln w="9525">
                          <a:solidFill>
                            <a:srgbClr val="000000"/>
                          </a:solidFill>
                          <a:miter lim="800000"/>
                          <a:headEnd/>
                          <a:tailEnd/>
                        </a:ln>
                      </wps:spPr>
                      <wps:txbx>
                        <w:txbxContent>
                          <w:p w:rsidR="00483595" w:rsidRPr="00C30E22" w:rsidRDefault="00483595" w:rsidP="002A0874">
                            <w:pPr>
                              <w:rPr>
                                <w:rFonts w:ascii="Andalus" w:eastAsia="Times New Roman" w:hAnsi="Andalus" w:cs="Andalus"/>
                                <w:i/>
                                <w:color w:val="000000"/>
                              </w:rPr>
                            </w:pPr>
                            <w:r>
                              <w:rPr>
                                <w:rFonts w:ascii="Andalus" w:eastAsia="Times New Roman" w:hAnsi="Andalus" w:cs="Andalus"/>
                                <w:b/>
                                <w:i/>
                                <w:color w:val="000000"/>
                              </w:rPr>
                              <w:t xml:space="preserve">Order of testing:  </w:t>
                            </w:r>
                            <w:r w:rsidRPr="00C30E22">
                              <w:rPr>
                                <w:rFonts w:ascii="Andalus" w:eastAsia="Times New Roman" w:hAnsi="Andalus" w:cs="Andalus"/>
                                <w:i/>
                                <w:color w:val="000000"/>
                              </w:rPr>
                              <w:t>Confined spaces</w:t>
                            </w:r>
                            <w:r>
                              <w:rPr>
                                <w:rFonts w:ascii="Andalus" w:eastAsia="Times New Roman" w:hAnsi="Andalus" w:cs="Andalus"/>
                                <w:i/>
                                <w:color w:val="000000"/>
                              </w:rPr>
                              <w:t>, such as sewers and</w:t>
                            </w:r>
                            <w:r w:rsidRPr="00C30E22">
                              <w:rPr>
                                <w:rFonts w:ascii="Andalus" w:eastAsia="Times New Roman" w:hAnsi="Andalus" w:cs="Andalus"/>
                                <w:i/>
                                <w:color w:val="000000"/>
                              </w:rPr>
                              <w:t xml:space="preserve"> well pits</w:t>
                            </w:r>
                            <w:r>
                              <w:rPr>
                                <w:rFonts w:ascii="Andalus" w:eastAsia="Times New Roman" w:hAnsi="Andalus" w:cs="Andalus"/>
                                <w:i/>
                                <w:color w:val="000000"/>
                              </w:rPr>
                              <w:t>,</w:t>
                            </w:r>
                            <w:r w:rsidRPr="00C30E22">
                              <w:rPr>
                                <w:rFonts w:ascii="Andalus" w:eastAsia="Times New Roman" w:hAnsi="Andalus" w:cs="Andalus"/>
                                <w:i/>
                                <w:color w:val="000000"/>
                              </w:rPr>
                              <w:t xml:space="preserve"> commonly contain a hazardous atmosphere</w:t>
                            </w:r>
                            <w:r>
                              <w:rPr>
                                <w:rFonts w:ascii="Andalus" w:eastAsia="Times New Roman" w:hAnsi="Andalus" w:cs="Andalus"/>
                                <w:i/>
                                <w:color w:val="000000"/>
                              </w:rPr>
                              <w:t xml:space="preserve"> which may be oxygen deficient and </w:t>
                            </w:r>
                            <w:r w:rsidRPr="00C30E22">
                              <w:rPr>
                                <w:rFonts w:ascii="Andalus" w:eastAsia="Times New Roman" w:hAnsi="Andalus" w:cs="Andalus"/>
                                <w:i/>
                                <w:color w:val="000000"/>
                              </w:rPr>
                              <w:t>con</w:t>
                            </w:r>
                            <w:r>
                              <w:rPr>
                                <w:rFonts w:ascii="Andalus" w:eastAsia="Times New Roman" w:hAnsi="Andalus" w:cs="Andalus"/>
                                <w:i/>
                                <w:color w:val="000000"/>
                              </w:rPr>
                              <w:t xml:space="preserve">tain a flammable or toxic gas. </w:t>
                            </w:r>
                            <w:r w:rsidRPr="00C30E22">
                              <w:rPr>
                                <w:rFonts w:ascii="Andalus" w:eastAsia="Times New Roman" w:hAnsi="Andalus" w:cs="Andalus"/>
                                <w:i/>
                                <w:color w:val="000000"/>
                              </w:rPr>
                              <w:t>Many flammable gas sensors are oxygen dependent and will not provide reliable readings in a</w:t>
                            </w:r>
                            <w:r>
                              <w:rPr>
                                <w:rFonts w:ascii="Andalus" w:eastAsia="Times New Roman" w:hAnsi="Andalus" w:cs="Andalus"/>
                                <w:i/>
                                <w:color w:val="000000"/>
                              </w:rPr>
                              <w:t xml:space="preserve">n oxygen deficient atmosphere. </w:t>
                            </w:r>
                            <w:r w:rsidRPr="00C30E22">
                              <w:rPr>
                                <w:rFonts w:ascii="Andalus" w:eastAsia="Times New Roman" w:hAnsi="Andalus" w:cs="Andalus"/>
                                <w:i/>
                                <w:color w:val="000000"/>
                              </w:rPr>
                              <w:t>Therefore, oxygen content must always be determined before taking combustible gas readings.  Flammable gases and vapors are tested second because the risk of fire or explosion is typically more life</w:t>
                            </w:r>
                            <w:r>
                              <w:rPr>
                                <w:rFonts w:ascii="Andalus" w:eastAsia="Times New Roman" w:hAnsi="Andalus" w:cs="Andalus"/>
                                <w:i/>
                                <w:color w:val="000000"/>
                              </w:rPr>
                              <w:t>-</w:t>
                            </w:r>
                            <w:r w:rsidRPr="00C30E22">
                              <w:rPr>
                                <w:rFonts w:ascii="Andalus" w:eastAsia="Times New Roman" w:hAnsi="Andalus" w:cs="Andalus"/>
                                <w:i/>
                                <w:color w:val="000000"/>
                              </w:rPr>
                              <w:t>threatening than exposure to toxic air contaminants. Monitoring for toxic</w:t>
                            </w:r>
                            <w:r>
                              <w:rPr>
                                <w:rFonts w:ascii="Andalus" w:eastAsia="Times New Roman" w:hAnsi="Andalus" w:cs="Andalus"/>
                                <w:i/>
                                <w:color w:val="000000"/>
                              </w:rPr>
                              <w:t xml:space="preserve">ity is usually conducted last. </w:t>
                            </w:r>
                            <w:r w:rsidRPr="00C30E22">
                              <w:rPr>
                                <w:rFonts w:ascii="Andalus" w:eastAsia="Times New Roman" w:hAnsi="Andalus" w:cs="Andalus"/>
                                <w:i/>
                                <w:color w:val="000000"/>
                              </w:rPr>
                              <w:t xml:space="preserve">This monitoring process is greatly simplified by using a </w:t>
                            </w:r>
                            <w:proofErr w:type="spellStart"/>
                            <w:r w:rsidRPr="00C30E22">
                              <w:rPr>
                                <w:rFonts w:ascii="Andalus" w:eastAsia="Times New Roman" w:hAnsi="Andalus" w:cs="Andalus"/>
                                <w:i/>
                                <w:color w:val="000000"/>
                              </w:rPr>
                              <w:t>multigas</w:t>
                            </w:r>
                            <w:proofErr w:type="spellEnd"/>
                            <w:r w:rsidRPr="00C30E22">
                              <w:rPr>
                                <w:rFonts w:ascii="Andalus" w:eastAsia="Times New Roman" w:hAnsi="Andalus" w:cs="Andalus"/>
                                <w:i/>
                                <w:color w:val="000000"/>
                              </w:rPr>
                              <w:t xml:space="preserve"> monitor containing sensors for</w:t>
                            </w:r>
                            <w:r>
                              <w:rPr>
                                <w:rFonts w:ascii="Andalus" w:eastAsia="Times New Roman" w:hAnsi="Andalus" w:cs="Andalus"/>
                                <w:i/>
                                <w:color w:val="000000"/>
                              </w:rPr>
                              <w:t xml:space="preserve"> oxygen, LEL, and the relevant </w:t>
                            </w:r>
                            <w:r w:rsidRPr="00C30E22">
                              <w:rPr>
                                <w:rFonts w:ascii="Andalus" w:eastAsia="Times New Roman" w:hAnsi="Andalus" w:cs="Andalus"/>
                                <w:i/>
                                <w:color w:val="000000"/>
                              </w:rPr>
                              <w:t>toxic gases.</w:t>
                            </w:r>
                          </w:p>
                        </w:txbxContent>
                      </wps:txbx>
                      <wps:bodyPr rot="0" vert="horz" wrap="square" lIns="91440" tIns="182880" rIns="9144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0" o:spid="_x0000_s1033" type="#_x0000_t202" style="position:absolute;margin-left:21pt;margin-top:72.6pt;width:446.4pt;height:19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">
                <v:textbox style="mso-fit-shape-to-text:t" inset=",14.4pt,,14.4pt">
                  <w:txbxContent>
                    <w:p w:rsidR="00483595" w:rsidRPr="00C30E22" w:rsidRDefault="00483595" w:rsidP="002A0874">
                      <w:pPr>
                        <w:rPr>
                          <w:rFonts w:ascii="Andalus" w:eastAsia="Times New Roman" w:hAnsi="Andalus" w:cs="Andalus"/>
                          <w:i/>
                          <w:color w:val="000000"/>
                        </w:rPr>
                      </w:pPr>
                      <w:r>
                        <w:rPr>
                          <w:rFonts w:ascii="Andalus" w:eastAsia="Times New Roman" w:hAnsi="Andalus" w:cs="Andalus"/>
                          <w:b/>
                          <w:i/>
                          <w:color w:val="000000"/>
                        </w:rPr>
                        <w:t xml:space="preserve">Order of testing:  </w:t>
                      </w:r>
                      <w:r w:rsidRPr="00C30E22">
                        <w:rPr>
                          <w:rFonts w:ascii="Andalus" w:eastAsia="Times New Roman" w:hAnsi="Andalus" w:cs="Andalus"/>
                          <w:i/>
                          <w:color w:val="000000"/>
                        </w:rPr>
                        <w:t>Confined spaces</w:t>
                      </w:r>
                      <w:r>
                        <w:rPr>
                          <w:rFonts w:ascii="Andalus" w:eastAsia="Times New Roman" w:hAnsi="Andalus" w:cs="Andalus"/>
                          <w:i/>
                          <w:color w:val="000000"/>
                        </w:rPr>
                        <w:t>, such as sewers and</w:t>
                      </w:r>
                      <w:r w:rsidRPr="00C30E22">
                        <w:rPr>
                          <w:rFonts w:ascii="Andalus" w:eastAsia="Times New Roman" w:hAnsi="Andalus" w:cs="Andalus"/>
                          <w:i/>
                          <w:color w:val="000000"/>
                        </w:rPr>
                        <w:t xml:space="preserve"> well pits</w:t>
                      </w:r>
                      <w:r>
                        <w:rPr>
                          <w:rFonts w:ascii="Andalus" w:eastAsia="Times New Roman" w:hAnsi="Andalus" w:cs="Andalus"/>
                          <w:i/>
                          <w:color w:val="000000"/>
                        </w:rPr>
                        <w:t>,</w:t>
                      </w:r>
                      <w:r w:rsidRPr="00C30E22">
                        <w:rPr>
                          <w:rFonts w:ascii="Andalus" w:eastAsia="Times New Roman" w:hAnsi="Andalus" w:cs="Andalus"/>
                          <w:i/>
                          <w:color w:val="000000"/>
                        </w:rPr>
                        <w:t xml:space="preserve"> commonly contain a hazardous atmosphere</w:t>
                      </w:r>
                      <w:r>
                        <w:rPr>
                          <w:rFonts w:ascii="Andalus" w:eastAsia="Times New Roman" w:hAnsi="Andalus" w:cs="Andalus"/>
                          <w:i/>
                          <w:color w:val="000000"/>
                        </w:rPr>
                        <w:t xml:space="preserve"> which may be oxygen deficient and </w:t>
                      </w:r>
                      <w:r w:rsidRPr="00C30E22">
                        <w:rPr>
                          <w:rFonts w:ascii="Andalus" w:eastAsia="Times New Roman" w:hAnsi="Andalus" w:cs="Andalus"/>
                          <w:i/>
                          <w:color w:val="000000"/>
                        </w:rPr>
                        <w:t>con</w:t>
                      </w:r>
                      <w:r>
                        <w:rPr>
                          <w:rFonts w:ascii="Andalus" w:eastAsia="Times New Roman" w:hAnsi="Andalus" w:cs="Andalus"/>
                          <w:i/>
                          <w:color w:val="000000"/>
                        </w:rPr>
                        <w:t xml:space="preserve">tain a flammable or toxic gas. </w:t>
                      </w:r>
                      <w:r w:rsidRPr="00C30E22">
                        <w:rPr>
                          <w:rFonts w:ascii="Andalus" w:eastAsia="Times New Roman" w:hAnsi="Andalus" w:cs="Andalus"/>
                          <w:i/>
                          <w:color w:val="000000"/>
                        </w:rPr>
                        <w:t>Many flammable gas sensors are oxygen dependent and will not provide reliable readings in a</w:t>
                      </w:r>
                      <w:r>
                        <w:rPr>
                          <w:rFonts w:ascii="Andalus" w:eastAsia="Times New Roman" w:hAnsi="Andalus" w:cs="Andalus"/>
                          <w:i/>
                          <w:color w:val="000000"/>
                        </w:rPr>
                        <w:t xml:space="preserve">n oxygen deficient atmosphere. </w:t>
                      </w:r>
                      <w:r w:rsidRPr="00C30E22">
                        <w:rPr>
                          <w:rFonts w:ascii="Andalus" w:eastAsia="Times New Roman" w:hAnsi="Andalus" w:cs="Andalus"/>
                          <w:i/>
                          <w:color w:val="000000"/>
                        </w:rPr>
                        <w:t>Therefore, oxygen content must always be determined before taking combustible gas readings.  Flammable gases and vapors are tested second because the risk of fire or explosion is typically more life</w:t>
                      </w:r>
                      <w:r>
                        <w:rPr>
                          <w:rFonts w:ascii="Andalus" w:eastAsia="Times New Roman" w:hAnsi="Andalus" w:cs="Andalus"/>
                          <w:i/>
                          <w:color w:val="000000"/>
                        </w:rPr>
                        <w:t>-</w:t>
                      </w:r>
                      <w:r w:rsidRPr="00C30E22">
                        <w:rPr>
                          <w:rFonts w:ascii="Andalus" w:eastAsia="Times New Roman" w:hAnsi="Andalus" w:cs="Andalus"/>
                          <w:i/>
                          <w:color w:val="000000"/>
                        </w:rPr>
                        <w:t>threatening than exposure to toxic air contaminants. Monitoring for toxic</w:t>
                      </w:r>
                      <w:r>
                        <w:rPr>
                          <w:rFonts w:ascii="Andalus" w:eastAsia="Times New Roman" w:hAnsi="Andalus" w:cs="Andalus"/>
                          <w:i/>
                          <w:color w:val="000000"/>
                        </w:rPr>
                        <w:t xml:space="preserve">ity is usually conducted last. </w:t>
                      </w:r>
                      <w:r w:rsidRPr="00C30E22">
                        <w:rPr>
                          <w:rFonts w:ascii="Andalus" w:eastAsia="Times New Roman" w:hAnsi="Andalus" w:cs="Andalus"/>
                          <w:i/>
                          <w:color w:val="000000"/>
                        </w:rPr>
                        <w:t xml:space="preserve">This monitoring process is greatly simplified by using a </w:t>
                      </w:r>
                      <w:proofErr w:type="spellStart"/>
                      <w:r w:rsidRPr="00C30E22">
                        <w:rPr>
                          <w:rFonts w:ascii="Andalus" w:eastAsia="Times New Roman" w:hAnsi="Andalus" w:cs="Andalus"/>
                          <w:i/>
                          <w:color w:val="000000"/>
                        </w:rPr>
                        <w:t>multigas</w:t>
                      </w:r>
                      <w:proofErr w:type="spellEnd"/>
                      <w:r w:rsidRPr="00C30E22">
                        <w:rPr>
                          <w:rFonts w:ascii="Andalus" w:eastAsia="Times New Roman" w:hAnsi="Andalus" w:cs="Andalus"/>
                          <w:i/>
                          <w:color w:val="000000"/>
                        </w:rPr>
                        <w:t xml:space="preserve"> monitor containing sensors for</w:t>
                      </w:r>
                      <w:r>
                        <w:rPr>
                          <w:rFonts w:ascii="Andalus" w:eastAsia="Times New Roman" w:hAnsi="Andalus" w:cs="Andalus"/>
                          <w:i/>
                          <w:color w:val="000000"/>
                        </w:rPr>
                        <w:t xml:space="preserve"> oxygen, LEL, and the relevant </w:t>
                      </w:r>
                      <w:r w:rsidRPr="00C30E22">
                        <w:rPr>
                          <w:rFonts w:ascii="Andalus" w:eastAsia="Times New Roman" w:hAnsi="Andalus" w:cs="Andalus"/>
                          <w:i/>
                          <w:color w:val="000000"/>
                        </w:rPr>
                        <w:t>toxic gases.</w:t>
                      </w:r>
                    </w:p>
                  </w:txbxContent>
                </v:textbox>
                <w10:wrap type="square"/>
              </v:shape>
            </w:pict>
          </mc:Fallback>
        </mc:AlternateContent>
      </w:r>
      <w:r w:rsidR="002A0874">
        <w:rPr>
          <w:rFonts w:eastAsia="Times New Roman"/>
          <w:bCs/>
          <w:iCs/>
        </w:rPr>
        <w:t xml:space="preserve">Calibration gases for both multi and single gases are available through the </w:t>
      </w:r>
      <w:r w:rsidR="002C482E">
        <w:rPr>
          <w:rFonts w:eastAsia="Times New Roman"/>
          <w:bCs/>
        </w:rPr>
        <w:t>Oregon OSHA Lab</w:t>
      </w:r>
      <w:r w:rsidR="002A0874" w:rsidRPr="00410EEB">
        <w:rPr>
          <w:rFonts w:eastAsia="Times New Roman"/>
          <w:bCs/>
          <w:iCs/>
        </w:rPr>
        <w:t>.</w:t>
      </w:r>
      <w:r w:rsidR="002A0874">
        <w:rPr>
          <w:rFonts w:eastAsia="Times New Roman"/>
          <w:bCs/>
          <w:iCs/>
        </w:rPr>
        <w:t xml:space="preserve"> Ensure that the calibration (span) gas is intended for the meter make and model you are using. This is particularly important for multi-gas use because some gases in the mixture can adversely affect other sensors in the same meter.</w:t>
      </w:r>
    </w:p>
    <w:p w:rsidR="002A0874" w:rsidRDefault="002A0874" w:rsidP="002A0874">
      <w:pPr>
        <w:rPr>
          <w:rFonts w:eastAsia="Times New Roman"/>
          <w:bCs/>
          <w:iCs/>
        </w:rPr>
      </w:pPr>
    </w:p>
    <w:p w:rsidR="00030BB3" w:rsidRDefault="00030BB3" w:rsidP="002A0874">
      <w:pPr>
        <w:rPr>
          <w:rFonts w:eastAsia="Times New Roman"/>
          <w:bCs/>
          <w:iCs/>
        </w:rPr>
      </w:pPr>
    </w:p>
    <w:p w:rsidR="002A0874" w:rsidRDefault="002A0874" w:rsidP="002A0874">
      <w:pPr>
        <w:rPr>
          <w:rFonts w:eastAsia="Times New Roman"/>
          <w:bCs/>
          <w:iCs/>
        </w:rPr>
      </w:pPr>
      <w:r>
        <w:rPr>
          <w:rFonts w:eastAsia="Times New Roman"/>
          <w:bCs/>
          <w:iCs/>
        </w:rPr>
        <w:t>The sections which follow describe</w:t>
      </w:r>
      <w:r w:rsidRPr="00A22FD8">
        <w:rPr>
          <w:rFonts w:eastAsia="Times New Roman"/>
          <w:bCs/>
          <w:iCs/>
        </w:rPr>
        <w:t xml:space="preserve"> </w:t>
      </w:r>
      <w:r>
        <w:rPr>
          <w:rFonts w:eastAsia="Times New Roman"/>
          <w:bCs/>
          <w:iCs/>
        </w:rPr>
        <w:t>in further detail the various sensor types which may be installed on a hand-held monitor. Oxygen sensors are discussed first, followed by combustible gas (</w:t>
      </w:r>
      <w:proofErr w:type="spellStart"/>
      <w:r>
        <w:rPr>
          <w:rFonts w:eastAsia="Times New Roman"/>
          <w:bCs/>
          <w:iCs/>
        </w:rPr>
        <w:t>explosibility</w:t>
      </w:r>
      <w:proofErr w:type="spellEnd"/>
      <w:r>
        <w:rPr>
          <w:rFonts w:eastAsia="Times New Roman"/>
          <w:bCs/>
          <w:iCs/>
        </w:rPr>
        <w:t xml:space="preserve">) sensors, and lastly, toxic gas sensors. </w:t>
      </w:r>
    </w:p>
    <w:p w:rsidR="00754984" w:rsidRDefault="00754984" w:rsidP="002A0874">
      <w:pPr>
        <w:rPr>
          <w:rFonts w:eastAsia="Times New Roman"/>
          <w:bCs/>
          <w:iCs/>
        </w:rPr>
      </w:pPr>
    </w:p>
    <w:p w:rsidR="00754984" w:rsidRPr="00754984" w:rsidRDefault="00754984" w:rsidP="00754984">
      <w:pPr>
        <w:rPr>
          <w:rFonts w:eastAsia="Times New Roman"/>
          <w:b/>
          <w:bCs/>
          <w:iCs/>
        </w:rPr>
      </w:pPr>
      <w:r w:rsidRPr="00754984">
        <w:rPr>
          <w:rFonts w:eastAsia="Times New Roman"/>
          <w:b/>
          <w:bCs/>
          <w:iCs/>
        </w:rPr>
        <w:t>1. OXYGEN SENSORS</w:t>
      </w:r>
    </w:p>
    <w:p w:rsidR="002A0874" w:rsidRPr="00754984" w:rsidRDefault="002A0874" w:rsidP="00007A0E">
      <w:pPr>
        <w:rPr>
          <w:rFonts w:eastAsia="Times New Roman"/>
          <w:bCs/>
          <w:color w:val="000000"/>
          <w:sz w:val="16"/>
          <w:szCs w:val="16"/>
        </w:rPr>
      </w:pPr>
    </w:p>
    <w:p w:rsidR="00754984" w:rsidRPr="00754984" w:rsidRDefault="00754984" w:rsidP="00754984">
      <w:pPr>
        <w:rPr>
          <w:rFonts w:eastAsia="Times New Roman"/>
          <w:bCs/>
          <w:sz w:val="16"/>
          <w:szCs w:val="16"/>
        </w:rPr>
      </w:pPr>
      <w:r w:rsidRPr="00185F50">
        <w:rPr>
          <w:rFonts w:eastAsia="Times New Roman"/>
          <w:bCs/>
          <w:i/>
          <w:iCs/>
        </w:rPr>
        <w:t>Application and Principle of Operation</w:t>
      </w:r>
      <w:r w:rsidRPr="00185F50">
        <w:rPr>
          <w:rFonts w:eastAsia="Times New Roman"/>
          <w:bCs/>
        </w:rPr>
        <w:br/>
      </w:r>
    </w:p>
    <w:p w:rsidR="00754984" w:rsidRDefault="00754984" w:rsidP="00754984">
      <w:pPr>
        <w:rPr>
          <w:rFonts w:eastAsia="Times New Roman"/>
          <w:bCs/>
        </w:rPr>
      </w:pPr>
      <w:r>
        <w:rPr>
          <w:rFonts w:eastAsia="Times New Roman"/>
          <w:bCs/>
        </w:rPr>
        <w:t>Oxygen sensors are</w:t>
      </w:r>
      <w:r w:rsidRPr="00185F50">
        <w:rPr>
          <w:rFonts w:eastAsia="Times New Roman"/>
          <w:bCs/>
        </w:rPr>
        <w:t xml:space="preserve"> typically</w:t>
      </w:r>
      <w:r>
        <w:rPr>
          <w:rFonts w:eastAsia="Times New Roman"/>
          <w:bCs/>
        </w:rPr>
        <w:t xml:space="preserve"> based on</w:t>
      </w:r>
      <w:r w:rsidRPr="00185F50">
        <w:rPr>
          <w:rFonts w:eastAsia="Times New Roman"/>
          <w:bCs/>
        </w:rPr>
        <w:t xml:space="preserve"> electrochemical</w:t>
      </w:r>
      <w:r>
        <w:rPr>
          <w:rFonts w:eastAsia="Times New Roman"/>
          <w:bCs/>
        </w:rPr>
        <w:t xml:space="preserve"> (galvanic) cells</w:t>
      </w:r>
      <w:r w:rsidRPr="00185F50">
        <w:rPr>
          <w:rFonts w:eastAsia="Times New Roman"/>
          <w:bCs/>
        </w:rPr>
        <w:t xml:space="preserve">. The generated current in the sensor, which is produced from an oxidation reaction, is directly proportional to the rate of oxygen diffusion into the cell. Most meters are calibrated to measure oxygen </w:t>
      </w:r>
      <w:r>
        <w:rPr>
          <w:rFonts w:eastAsia="Times New Roman"/>
          <w:bCs/>
        </w:rPr>
        <w:t>concentrations between 0 and 25 percent</w:t>
      </w:r>
      <w:r w:rsidRPr="00185F50">
        <w:rPr>
          <w:rFonts w:eastAsia="Times New Roman"/>
          <w:bCs/>
        </w:rPr>
        <w:t xml:space="preserve"> by volume in air.</w:t>
      </w:r>
      <w:r>
        <w:rPr>
          <w:rFonts w:eastAsia="Times New Roman"/>
          <w:bCs/>
        </w:rPr>
        <w:t xml:space="preserve"> Normal air contains about 20.9 percent</w:t>
      </w:r>
      <w:r w:rsidRPr="00185F50">
        <w:rPr>
          <w:rFonts w:eastAsia="Times New Roman"/>
          <w:bCs/>
        </w:rPr>
        <w:t xml:space="preserve"> oxygen. Meter alarms are us</w:t>
      </w:r>
      <w:r>
        <w:rPr>
          <w:rFonts w:eastAsia="Times New Roman"/>
          <w:bCs/>
        </w:rPr>
        <w:t xml:space="preserve">ually set to indicate an oxygen </w:t>
      </w:r>
      <w:r w:rsidRPr="00185F50">
        <w:rPr>
          <w:rFonts w:eastAsia="Times New Roman"/>
          <w:bCs/>
        </w:rPr>
        <w:t>deficient atmosphere at</w:t>
      </w:r>
      <w:r>
        <w:rPr>
          <w:rFonts w:eastAsia="Times New Roman"/>
          <w:bCs/>
        </w:rPr>
        <w:t xml:space="preserve"> concentrations lower than 19.5 percent and an oxygen </w:t>
      </w:r>
      <w:r w:rsidRPr="00185F50">
        <w:rPr>
          <w:rFonts w:eastAsia="Times New Roman"/>
          <w:bCs/>
        </w:rPr>
        <w:t>rich atmosphere at conc</w:t>
      </w:r>
      <w:r>
        <w:rPr>
          <w:rFonts w:eastAsia="Times New Roman"/>
          <w:bCs/>
        </w:rPr>
        <w:t>entrations greater than 23.5 percent. Oxygen concentrations below 19.5 percent may result in difficulty breathing and impaired judgment. Oxygen concentrations below 16 percent result in rapid heartbeat and headache. Sudden physical exertion in an oxygen deficient environment may lead to loss of consciousness. Oxygen concentrations below 12 percent will bring about unconsciousness rapidly and without warning, and are considered IDLH. Oxygen enriched atmospheres present a fire and explosion hazard because ordinary combustible materials will burn more rapidly.</w:t>
      </w:r>
    </w:p>
    <w:p w:rsidR="00754984" w:rsidRPr="00345B7D" w:rsidRDefault="00754984" w:rsidP="00754984">
      <w:pPr>
        <w:ind w:left="540"/>
        <w:rPr>
          <w:rFonts w:eastAsia="Times New Roman"/>
          <w:bCs/>
        </w:rPr>
      </w:pPr>
    </w:p>
    <w:p w:rsidR="00754984" w:rsidRDefault="00754984" w:rsidP="00754984">
      <w:pPr>
        <w:rPr>
          <w:rFonts w:eastAsia="Times New Roman"/>
          <w:bCs/>
          <w:i/>
          <w:iCs/>
        </w:rPr>
      </w:pPr>
      <w:r w:rsidRPr="00185F50">
        <w:rPr>
          <w:rFonts w:eastAsia="Times New Roman"/>
          <w:bCs/>
          <w:i/>
          <w:iCs/>
        </w:rPr>
        <w:t>Calibration</w:t>
      </w:r>
    </w:p>
    <w:p w:rsidR="00754984" w:rsidRPr="00754984" w:rsidRDefault="00754984" w:rsidP="00754984">
      <w:pPr>
        <w:rPr>
          <w:rFonts w:eastAsia="Times New Roman"/>
          <w:bCs/>
          <w:sz w:val="16"/>
          <w:szCs w:val="16"/>
        </w:rPr>
      </w:pPr>
    </w:p>
    <w:p w:rsidR="00754984" w:rsidRDefault="00754984" w:rsidP="00754984">
      <w:pPr>
        <w:rPr>
          <w:rFonts w:eastAsia="Times New Roman"/>
          <w:bCs/>
        </w:rPr>
      </w:pPr>
      <w:r w:rsidRPr="00185F50">
        <w:rPr>
          <w:rFonts w:eastAsia="Times New Roman"/>
          <w:bCs/>
        </w:rPr>
        <w:t>Calibration is typically accomplished</w:t>
      </w:r>
      <w:r>
        <w:rPr>
          <w:rFonts w:eastAsia="Times New Roman"/>
          <w:bCs/>
        </w:rPr>
        <w:t xml:space="preserve"> using fresh outdoor air (20.9 percent </w:t>
      </w:r>
      <w:r w:rsidRPr="00185F50">
        <w:rPr>
          <w:rFonts w:eastAsia="Times New Roman"/>
          <w:bCs/>
        </w:rPr>
        <w:t>oxygen). Calibrate immediately before testing at or near the temperature of the tested atmospher</w:t>
      </w:r>
      <w:r>
        <w:rPr>
          <w:rFonts w:eastAsia="Times New Roman"/>
          <w:bCs/>
        </w:rPr>
        <w:t xml:space="preserve">e. </w:t>
      </w:r>
    </w:p>
    <w:p w:rsidR="00754984" w:rsidRDefault="00754984" w:rsidP="00754984">
      <w:pPr>
        <w:rPr>
          <w:rFonts w:eastAsia="Times New Roman"/>
          <w:bCs/>
        </w:rPr>
      </w:pPr>
    </w:p>
    <w:p w:rsidR="00754984" w:rsidRPr="00754984" w:rsidRDefault="00754984" w:rsidP="00754984">
      <w:pPr>
        <w:rPr>
          <w:rFonts w:eastAsia="Times New Roman"/>
          <w:bCs/>
          <w:sz w:val="16"/>
          <w:szCs w:val="16"/>
        </w:rPr>
      </w:pPr>
      <w:r w:rsidRPr="00185F50">
        <w:rPr>
          <w:rFonts w:eastAsia="Times New Roman"/>
          <w:bCs/>
          <w:i/>
          <w:iCs/>
        </w:rPr>
        <w:lastRenderedPageBreak/>
        <w:t>Maintenance</w:t>
      </w:r>
      <w:r w:rsidRPr="00185F50">
        <w:rPr>
          <w:rFonts w:eastAsia="Times New Roman"/>
          <w:bCs/>
        </w:rPr>
        <w:br/>
      </w:r>
    </w:p>
    <w:p w:rsidR="00754984" w:rsidRDefault="00754984" w:rsidP="00754984">
      <w:pPr>
        <w:rPr>
          <w:rFonts w:eastAsia="Times New Roman"/>
          <w:bCs/>
        </w:rPr>
      </w:pPr>
      <w:r w:rsidRPr="00185F50">
        <w:rPr>
          <w:rFonts w:eastAsia="Times New Roman"/>
          <w:bCs/>
        </w:rPr>
        <w:t>Oxygen sensors are inherently self-con</w:t>
      </w:r>
      <w:r>
        <w:rPr>
          <w:rFonts w:eastAsia="Times New Roman"/>
          <w:bCs/>
        </w:rPr>
        <w:t>suming and generally last from six</w:t>
      </w:r>
      <w:r w:rsidRPr="00185F50">
        <w:rPr>
          <w:rFonts w:eastAsia="Times New Roman"/>
          <w:bCs/>
        </w:rPr>
        <w:t xml:space="preserve"> to 12 months</w:t>
      </w:r>
      <w:r>
        <w:rPr>
          <w:rFonts w:eastAsia="Times New Roman"/>
          <w:bCs/>
        </w:rPr>
        <w:t xml:space="preserve">. When the unit cannot hold calibration, return it to the </w:t>
      </w:r>
      <w:r w:rsidR="002C482E">
        <w:rPr>
          <w:rFonts w:eastAsia="Times New Roman"/>
          <w:bCs/>
        </w:rPr>
        <w:t xml:space="preserve">Oregon OSHA </w:t>
      </w:r>
      <w:r w:rsidR="002C482E" w:rsidRPr="00D44C4D">
        <w:rPr>
          <w:rFonts w:eastAsia="Times New Roman"/>
          <w:bCs/>
        </w:rPr>
        <w:t>La</w:t>
      </w:r>
      <w:r w:rsidR="002C482E" w:rsidRPr="00F40416">
        <w:rPr>
          <w:rFonts w:eastAsia="Times New Roman"/>
          <w:bCs/>
        </w:rPr>
        <w:t>b</w:t>
      </w:r>
      <w:r w:rsidRPr="00410EEB">
        <w:rPr>
          <w:rFonts w:eastAsia="Times New Roman"/>
          <w:bCs/>
        </w:rPr>
        <w:t xml:space="preserve"> f</w:t>
      </w:r>
      <w:r>
        <w:rPr>
          <w:rFonts w:eastAsia="Times New Roman"/>
          <w:bCs/>
        </w:rPr>
        <w:t>or sensor replacement and repair.</w:t>
      </w:r>
    </w:p>
    <w:p w:rsidR="00894124" w:rsidRDefault="00894124" w:rsidP="00754984">
      <w:pPr>
        <w:rPr>
          <w:rFonts w:eastAsia="Times New Roman"/>
          <w:bCs/>
        </w:rPr>
      </w:pPr>
    </w:p>
    <w:p w:rsidR="00894124" w:rsidRPr="00754984" w:rsidRDefault="00894124" w:rsidP="00894124">
      <w:pPr>
        <w:rPr>
          <w:rFonts w:eastAsia="Times New Roman"/>
          <w:b/>
          <w:bCs/>
          <w:iCs/>
        </w:rPr>
      </w:pPr>
      <w:r>
        <w:rPr>
          <w:rFonts w:eastAsia="Times New Roman"/>
          <w:b/>
          <w:bCs/>
          <w:iCs/>
        </w:rPr>
        <w:t>2</w:t>
      </w:r>
      <w:r w:rsidRPr="00754984">
        <w:rPr>
          <w:rFonts w:eastAsia="Times New Roman"/>
          <w:b/>
          <w:bCs/>
          <w:iCs/>
        </w:rPr>
        <w:t xml:space="preserve">. </w:t>
      </w:r>
      <w:r>
        <w:rPr>
          <w:rFonts w:eastAsia="Times New Roman"/>
          <w:b/>
          <w:bCs/>
          <w:iCs/>
        </w:rPr>
        <w:t>EXPLOSIBILITY (COMBUSTIBLE GAS) SENSORS</w:t>
      </w:r>
    </w:p>
    <w:p w:rsidR="00894124" w:rsidRPr="00754984" w:rsidRDefault="00894124" w:rsidP="00894124">
      <w:pPr>
        <w:rPr>
          <w:rFonts w:eastAsia="Times New Roman"/>
          <w:bCs/>
          <w:color w:val="000000"/>
          <w:sz w:val="16"/>
          <w:szCs w:val="16"/>
        </w:rPr>
      </w:pPr>
    </w:p>
    <w:p w:rsidR="00894124" w:rsidRPr="00894124" w:rsidRDefault="00894124" w:rsidP="00894124">
      <w:pPr>
        <w:rPr>
          <w:rFonts w:eastAsia="Times New Roman"/>
          <w:bCs/>
          <w:sz w:val="16"/>
          <w:szCs w:val="16"/>
        </w:rPr>
      </w:pPr>
      <w:r w:rsidRPr="00185F50">
        <w:rPr>
          <w:rFonts w:eastAsia="Times New Roman"/>
          <w:bCs/>
          <w:i/>
          <w:iCs/>
        </w:rPr>
        <w:t>Application and Principle of Operation</w:t>
      </w:r>
      <w:r>
        <w:rPr>
          <w:rFonts w:eastAsia="Times New Roman"/>
          <w:bCs/>
        </w:rPr>
        <w:br/>
      </w:r>
    </w:p>
    <w:p w:rsidR="00894124" w:rsidRDefault="00894124" w:rsidP="00894124">
      <w:pPr>
        <w:rPr>
          <w:rFonts w:eastAsia="Times New Roman"/>
          <w:bCs/>
        </w:rPr>
      </w:pPr>
      <w:r>
        <w:rPr>
          <w:rFonts w:eastAsia="Times New Roman"/>
          <w:bCs/>
        </w:rPr>
        <w:t>Combustible gas sensors</w:t>
      </w:r>
      <w:r w:rsidRPr="00185F50">
        <w:rPr>
          <w:rFonts w:eastAsia="Times New Roman"/>
          <w:bCs/>
        </w:rPr>
        <w:t xml:space="preserve"> use </w:t>
      </w:r>
      <w:r>
        <w:rPr>
          <w:rFonts w:eastAsia="Times New Roman"/>
          <w:bCs/>
        </w:rPr>
        <w:t xml:space="preserve">an oxidizing catalyst </w:t>
      </w:r>
      <w:r w:rsidRPr="00185F50">
        <w:rPr>
          <w:rFonts w:eastAsia="Times New Roman"/>
          <w:bCs/>
        </w:rPr>
        <w:t>such</w:t>
      </w:r>
      <w:r>
        <w:rPr>
          <w:rFonts w:eastAsia="Times New Roman"/>
          <w:bCs/>
        </w:rPr>
        <w:t xml:space="preserve"> as platinum or palladium. </w:t>
      </w:r>
      <w:r w:rsidRPr="00185F50">
        <w:rPr>
          <w:rFonts w:eastAsia="Times New Roman"/>
          <w:bCs/>
        </w:rPr>
        <w:t xml:space="preserve"> </w:t>
      </w:r>
      <w:r>
        <w:rPr>
          <w:rFonts w:eastAsia="Times New Roman"/>
          <w:bCs/>
        </w:rPr>
        <w:t xml:space="preserve">Combustible gas </w:t>
      </w:r>
      <w:r w:rsidRPr="00185F50">
        <w:rPr>
          <w:rFonts w:eastAsia="Times New Roman"/>
          <w:bCs/>
        </w:rPr>
        <w:t>meters measure flammable gas concentration as a percentage of the LEL of the calibrated gas</w:t>
      </w:r>
      <w:r>
        <w:rPr>
          <w:rFonts w:eastAsia="Times New Roman"/>
          <w:bCs/>
        </w:rPr>
        <w:t>. When possible, to maximize the accuracy of the combustible gas readings, calibrate the instrument with the gas that will actually be monitored. If monitoring for combustible atmospheres other than the reference gas (i.e., calibration gas) consult the manufacturer’s instructions and correction charts/curves to determine a more accurate reading of the true gas concentration. Please note that LEL values for most flammable gases and vapors are a few percent in air (i.e., tens of thousands of ppm) and are NOT appropriate for assessing PEL concentrations of flammable toxic gases.</w:t>
      </w:r>
      <w:r w:rsidRPr="00AD5824">
        <w:rPr>
          <w:rFonts w:eastAsia="Times New Roman"/>
          <w:bCs/>
        </w:rPr>
        <w:br/>
      </w:r>
    </w:p>
    <w:p w:rsidR="00894124" w:rsidRPr="00894124" w:rsidRDefault="00894124" w:rsidP="00894124">
      <w:pPr>
        <w:rPr>
          <w:rFonts w:eastAsia="Times New Roman"/>
          <w:bCs/>
          <w:sz w:val="16"/>
          <w:szCs w:val="16"/>
        </w:rPr>
      </w:pPr>
      <w:r w:rsidRPr="00AD5824">
        <w:rPr>
          <w:rFonts w:eastAsia="Times New Roman"/>
          <w:bCs/>
          <w:i/>
          <w:iCs/>
        </w:rPr>
        <w:t>Calibration</w:t>
      </w:r>
      <w:r w:rsidRPr="00AD5824">
        <w:rPr>
          <w:rFonts w:eastAsia="Times New Roman"/>
          <w:bCs/>
        </w:rPr>
        <w:br/>
      </w:r>
    </w:p>
    <w:p w:rsidR="00894124" w:rsidRDefault="00894124" w:rsidP="00894124">
      <w:pPr>
        <w:rPr>
          <w:rFonts w:eastAsia="Times New Roman"/>
          <w:bCs/>
        </w:rPr>
      </w:pPr>
      <w:r w:rsidRPr="00AD5824">
        <w:rPr>
          <w:rFonts w:eastAsia="Times New Roman"/>
          <w:bCs/>
        </w:rPr>
        <w:t xml:space="preserve">Before using the monitor each day, calibrate it with </w:t>
      </w:r>
      <w:r>
        <w:rPr>
          <w:rFonts w:eastAsia="Times New Roman"/>
          <w:bCs/>
        </w:rPr>
        <w:t xml:space="preserve">an appropriate calibration gas as described in the user manual or in consultation with </w:t>
      </w:r>
      <w:r w:rsidR="002C482E">
        <w:rPr>
          <w:rFonts w:eastAsia="Times New Roman"/>
          <w:bCs/>
        </w:rPr>
        <w:t>Oregon OSHA Lab</w:t>
      </w:r>
      <w:r w:rsidRPr="00410EEB">
        <w:rPr>
          <w:rFonts w:eastAsia="Times New Roman"/>
          <w:bCs/>
        </w:rPr>
        <w:t>.</w:t>
      </w:r>
      <w:r>
        <w:rPr>
          <w:rFonts w:eastAsia="Times New Roman"/>
          <w:bCs/>
        </w:rPr>
        <w:t xml:space="preserve"> Follow the instructions in the user manual.</w:t>
      </w:r>
      <w:r w:rsidRPr="00AD5824">
        <w:rPr>
          <w:rFonts w:eastAsia="Times New Roman"/>
          <w:bCs/>
        </w:rPr>
        <w:br/>
      </w:r>
    </w:p>
    <w:p w:rsidR="00894124" w:rsidRDefault="00894124" w:rsidP="00894124">
      <w:pPr>
        <w:rPr>
          <w:rFonts w:eastAsia="Times New Roman"/>
          <w:bCs/>
        </w:rPr>
      </w:pPr>
      <w:r>
        <w:rPr>
          <w:rFonts w:eastAsia="Times New Roman"/>
          <w:bCs/>
        </w:rPr>
        <w:t>Consult the instruction manual before calibration, and ensure that the calibration gas is introduced at the proper pressure and flow rate, using the appropriate regulator and adaptors. Over</w:t>
      </w:r>
      <w:r w:rsidR="00413C91">
        <w:rPr>
          <w:rFonts w:eastAsia="Times New Roman"/>
          <w:bCs/>
        </w:rPr>
        <w:t xml:space="preserve"> </w:t>
      </w:r>
      <w:r>
        <w:rPr>
          <w:rFonts w:eastAsia="Times New Roman"/>
          <w:bCs/>
        </w:rPr>
        <w:t>pressurization can damage the sensor. For some instruments with an</w:t>
      </w:r>
      <w:r w:rsidRPr="00AD5824">
        <w:rPr>
          <w:rFonts w:eastAsia="Times New Roman"/>
          <w:bCs/>
        </w:rPr>
        <w:t xml:space="preserve"> </w:t>
      </w:r>
      <w:r>
        <w:rPr>
          <w:rFonts w:eastAsia="Times New Roman"/>
          <w:bCs/>
        </w:rPr>
        <w:t xml:space="preserve">active sampling </w:t>
      </w:r>
      <w:r w:rsidRPr="00AD5824">
        <w:rPr>
          <w:rFonts w:eastAsia="Times New Roman"/>
          <w:bCs/>
        </w:rPr>
        <w:t>pump</w:t>
      </w:r>
      <w:r>
        <w:rPr>
          <w:rFonts w:eastAsia="Times New Roman"/>
          <w:bCs/>
        </w:rPr>
        <w:t>, the pump</w:t>
      </w:r>
      <w:r w:rsidRPr="00AD5824">
        <w:rPr>
          <w:rFonts w:eastAsia="Times New Roman"/>
          <w:bCs/>
        </w:rPr>
        <w:t xml:space="preserve"> must be disconnected from the sen</w:t>
      </w:r>
      <w:r>
        <w:rPr>
          <w:rFonts w:eastAsia="Times New Roman"/>
          <w:bCs/>
        </w:rPr>
        <w:t xml:space="preserve">sor and the span gas flow rate </w:t>
      </w:r>
      <w:r w:rsidRPr="00AD5824">
        <w:rPr>
          <w:rFonts w:eastAsia="Times New Roman"/>
          <w:bCs/>
        </w:rPr>
        <w:t>set to match the sampling rate of the pump.</w:t>
      </w:r>
    </w:p>
    <w:p w:rsidR="00894124" w:rsidRDefault="00894124" w:rsidP="00894124">
      <w:pPr>
        <w:ind w:left="540"/>
        <w:rPr>
          <w:rFonts w:eastAsia="Times New Roman"/>
          <w:bCs/>
        </w:rPr>
      </w:pPr>
    </w:p>
    <w:p w:rsidR="00894124" w:rsidRPr="00894124" w:rsidRDefault="00894124" w:rsidP="00894124">
      <w:pPr>
        <w:rPr>
          <w:rFonts w:eastAsia="Times New Roman"/>
          <w:bCs/>
          <w:sz w:val="16"/>
          <w:szCs w:val="16"/>
        </w:rPr>
      </w:pPr>
      <w:r w:rsidRPr="00AD5824">
        <w:rPr>
          <w:rFonts w:eastAsia="Times New Roman"/>
          <w:bCs/>
          <w:i/>
          <w:iCs/>
        </w:rPr>
        <w:t>Special Considerations</w:t>
      </w:r>
      <w:r w:rsidRPr="00AD5824">
        <w:rPr>
          <w:rFonts w:eastAsia="Times New Roman"/>
          <w:bCs/>
        </w:rPr>
        <w:br/>
      </w:r>
    </w:p>
    <w:p w:rsidR="00894124" w:rsidRPr="001F10B2" w:rsidRDefault="00894124" w:rsidP="00894124">
      <w:pPr>
        <w:pStyle w:val="ListParagraph"/>
        <w:numPr>
          <w:ilvl w:val="0"/>
          <w:numId w:val="46"/>
        </w:numPr>
        <w:contextualSpacing/>
        <w:rPr>
          <w:rFonts w:eastAsia="Times New Roman"/>
          <w:bCs/>
        </w:rPr>
      </w:pPr>
      <w:r w:rsidRPr="001F10B2">
        <w:rPr>
          <w:rFonts w:eastAsia="Times New Roman"/>
          <w:bCs/>
        </w:rPr>
        <w:t>Silicone compound vapors and sulfur compounds will cause desensitization of the combustible gas sensor and produce erroneous (low) readings.</w:t>
      </w:r>
    </w:p>
    <w:p w:rsidR="00894124" w:rsidRPr="00894124" w:rsidRDefault="00894124" w:rsidP="00894124">
      <w:pPr>
        <w:tabs>
          <w:tab w:val="left" w:pos="540"/>
        </w:tabs>
        <w:ind w:left="540"/>
        <w:rPr>
          <w:rFonts w:eastAsia="Times New Roman"/>
          <w:bCs/>
          <w:sz w:val="16"/>
          <w:szCs w:val="16"/>
        </w:rPr>
      </w:pPr>
    </w:p>
    <w:p w:rsidR="00894124" w:rsidRPr="001F10B2" w:rsidRDefault="00894124" w:rsidP="00894124">
      <w:pPr>
        <w:pStyle w:val="ListParagraph"/>
        <w:numPr>
          <w:ilvl w:val="0"/>
          <w:numId w:val="46"/>
        </w:numPr>
        <w:contextualSpacing/>
        <w:rPr>
          <w:rFonts w:eastAsia="Times New Roman"/>
          <w:bCs/>
        </w:rPr>
      </w:pPr>
      <w:r w:rsidRPr="001F10B2">
        <w:rPr>
          <w:rFonts w:eastAsia="Times New Roman"/>
          <w:bCs/>
        </w:rPr>
        <w:t>High relative humidity (90 percent to 100 percent) causes hydroxylation, which reduces sensitivity and causes erratic behavior including inability to calibrate.</w:t>
      </w:r>
      <w:r w:rsidRPr="001F10B2">
        <w:rPr>
          <w:rFonts w:eastAsia="Times New Roman"/>
          <w:bCs/>
        </w:rPr>
        <w:br/>
      </w:r>
    </w:p>
    <w:p w:rsidR="00894124" w:rsidRDefault="00894124" w:rsidP="00894124">
      <w:pPr>
        <w:pStyle w:val="ListParagraph"/>
        <w:numPr>
          <w:ilvl w:val="0"/>
          <w:numId w:val="46"/>
        </w:numPr>
        <w:contextualSpacing/>
        <w:rPr>
          <w:rFonts w:eastAsia="Times New Roman"/>
          <w:bCs/>
        </w:rPr>
      </w:pPr>
      <w:r w:rsidRPr="001F10B2">
        <w:rPr>
          <w:rFonts w:eastAsia="Times New Roman"/>
          <w:bCs/>
        </w:rPr>
        <w:t>Oxygen deficiency or enrichment, such as in steam or inert atmospheres, will cause erroneous readings for combustible gases. Always note the oxygen concentration reading before assessing the LEL reading.</w:t>
      </w:r>
    </w:p>
    <w:p w:rsidR="00894124" w:rsidRPr="00894124" w:rsidRDefault="00894124" w:rsidP="00894124">
      <w:pPr>
        <w:rPr>
          <w:rFonts w:eastAsia="Times New Roman"/>
          <w:bCs/>
          <w:sz w:val="16"/>
          <w:szCs w:val="16"/>
        </w:rPr>
      </w:pPr>
    </w:p>
    <w:p w:rsidR="00894124" w:rsidRPr="001F10B2" w:rsidRDefault="00894124" w:rsidP="00894124">
      <w:pPr>
        <w:pStyle w:val="ListParagraph"/>
        <w:numPr>
          <w:ilvl w:val="0"/>
          <w:numId w:val="46"/>
        </w:numPr>
        <w:contextualSpacing/>
        <w:rPr>
          <w:rFonts w:eastAsia="Times New Roman"/>
          <w:bCs/>
        </w:rPr>
      </w:pPr>
      <w:r>
        <w:rPr>
          <w:rFonts w:eastAsia="Times New Roman"/>
          <w:bCs/>
        </w:rPr>
        <w:t>In extraordinary circumstances, g</w:t>
      </w:r>
      <w:r w:rsidRPr="001F10B2">
        <w:rPr>
          <w:rFonts w:eastAsia="Times New Roman"/>
          <w:bCs/>
        </w:rPr>
        <w:t xml:space="preserve">as concentrations above the Upper Explosive Limit (UEL) may </w:t>
      </w:r>
      <w:r>
        <w:rPr>
          <w:rFonts w:eastAsia="Times New Roman"/>
          <w:bCs/>
        </w:rPr>
        <w:t xml:space="preserve">give a false </w:t>
      </w:r>
      <w:r w:rsidRPr="001F10B2">
        <w:rPr>
          <w:rFonts w:eastAsia="Times New Roman"/>
          <w:bCs/>
        </w:rPr>
        <w:t>read</w:t>
      </w:r>
      <w:r>
        <w:rPr>
          <w:rFonts w:eastAsia="Times New Roman"/>
          <w:bCs/>
        </w:rPr>
        <w:t>ing indicating a</w:t>
      </w:r>
      <w:r w:rsidRPr="001F10B2">
        <w:rPr>
          <w:rFonts w:eastAsia="Times New Roman"/>
          <w:bCs/>
        </w:rPr>
        <w:t xml:space="preserve"> noncombustible</w:t>
      </w:r>
      <w:r>
        <w:rPr>
          <w:rFonts w:eastAsia="Times New Roman"/>
          <w:bCs/>
        </w:rPr>
        <w:t xml:space="preserve"> atmosphere</w:t>
      </w:r>
      <w:r w:rsidRPr="001F10B2">
        <w:rPr>
          <w:rFonts w:eastAsia="Times New Roman"/>
          <w:bCs/>
        </w:rPr>
        <w:t xml:space="preserve">; </w:t>
      </w:r>
      <w:r>
        <w:rPr>
          <w:rFonts w:eastAsia="Times New Roman"/>
          <w:bCs/>
        </w:rPr>
        <w:t xml:space="preserve">be aware that </w:t>
      </w:r>
      <w:r w:rsidRPr="001F10B2">
        <w:rPr>
          <w:rFonts w:eastAsia="Times New Roman"/>
          <w:bCs/>
        </w:rPr>
        <w:t xml:space="preserve">if air is suddenly introduced into </w:t>
      </w:r>
      <w:r>
        <w:rPr>
          <w:rFonts w:eastAsia="Times New Roman"/>
          <w:bCs/>
        </w:rPr>
        <w:t>such a</w:t>
      </w:r>
      <w:r w:rsidRPr="001F10B2">
        <w:rPr>
          <w:rFonts w:eastAsia="Times New Roman"/>
          <w:bCs/>
        </w:rPr>
        <w:t xml:space="preserve"> space, the atmosphere can quickly become explosive.</w:t>
      </w:r>
      <w:r w:rsidRPr="001F10B2">
        <w:rPr>
          <w:rFonts w:eastAsia="Times New Roman"/>
          <w:bCs/>
        </w:rPr>
        <w:br/>
      </w:r>
    </w:p>
    <w:p w:rsidR="00894124" w:rsidRDefault="00894124" w:rsidP="00894124">
      <w:pPr>
        <w:pStyle w:val="ListParagraph"/>
        <w:numPr>
          <w:ilvl w:val="0"/>
          <w:numId w:val="46"/>
        </w:numPr>
        <w:contextualSpacing/>
        <w:rPr>
          <w:rFonts w:eastAsia="Times New Roman"/>
          <w:bCs/>
        </w:rPr>
      </w:pPr>
      <w:r>
        <w:rPr>
          <w:rFonts w:eastAsia="Times New Roman"/>
          <w:bCs/>
        </w:rPr>
        <w:lastRenderedPageBreak/>
        <w:t>Vapors from liquids with flash points above 90°F such as turpentine, diesel fuel, and jet fuel, may not be adequately detected by combustible gas sensors.  Use of a photoionization detector may be more appropriate.</w:t>
      </w:r>
    </w:p>
    <w:p w:rsidR="00894124" w:rsidRDefault="00894124" w:rsidP="00894124">
      <w:pPr>
        <w:pStyle w:val="ListParagraph"/>
        <w:ind w:left="1260"/>
        <w:rPr>
          <w:rFonts w:eastAsia="Times New Roman"/>
          <w:bCs/>
        </w:rPr>
      </w:pPr>
    </w:p>
    <w:p w:rsidR="00894124" w:rsidRPr="001F10B2" w:rsidRDefault="00894124" w:rsidP="00894124">
      <w:pPr>
        <w:pStyle w:val="ListParagraph"/>
        <w:numPr>
          <w:ilvl w:val="0"/>
          <w:numId w:val="46"/>
        </w:numPr>
        <w:contextualSpacing/>
        <w:rPr>
          <w:rFonts w:eastAsia="Times New Roman"/>
          <w:bCs/>
        </w:rPr>
      </w:pPr>
      <w:r w:rsidRPr="001F10B2">
        <w:rPr>
          <w:rFonts w:eastAsia="Times New Roman"/>
          <w:bCs/>
        </w:rPr>
        <w:t xml:space="preserve">In drying ovens or unusually hot locations, solvent vapors with high boiling points may condense in the sampling lines and produce erroneous (low) readings. </w:t>
      </w:r>
      <w:r>
        <w:rPr>
          <w:rFonts w:eastAsia="Times New Roman"/>
          <w:bCs/>
        </w:rPr>
        <w:t xml:space="preserve">  Consider taking readings at several different locations around the oven.</w:t>
      </w:r>
      <w:r w:rsidRPr="001F10B2">
        <w:rPr>
          <w:rFonts w:eastAsia="Times New Roman"/>
          <w:bCs/>
        </w:rPr>
        <w:br/>
      </w:r>
    </w:p>
    <w:p w:rsidR="00894124" w:rsidRPr="001F10B2" w:rsidRDefault="00894124" w:rsidP="00894124">
      <w:pPr>
        <w:pStyle w:val="ListParagraph"/>
        <w:numPr>
          <w:ilvl w:val="0"/>
          <w:numId w:val="46"/>
        </w:numPr>
        <w:contextualSpacing/>
        <w:rPr>
          <w:rFonts w:eastAsia="Times New Roman"/>
          <w:bCs/>
        </w:rPr>
      </w:pPr>
      <w:r w:rsidRPr="001F10B2">
        <w:rPr>
          <w:rFonts w:eastAsia="Times New Roman"/>
          <w:bCs/>
        </w:rPr>
        <w:t xml:space="preserve">High concentrations of chlorinated hydrocarbons, such as trichloroethylene or acid gases such as sulfur dioxide, will depress the meter reading in the presence of a high concentration of combustible gas. </w:t>
      </w:r>
      <w:r w:rsidRPr="001F10B2">
        <w:rPr>
          <w:rFonts w:eastAsia="Times New Roman"/>
          <w:bCs/>
        </w:rPr>
        <w:br/>
      </w:r>
    </w:p>
    <w:p w:rsidR="00894124" w:rsidRPr="001F10B2" w:rsidRDefault="00894124" w:rsidP="00894124">
      <w:pPr>
        <w:pStyle w:val="ListParagraph"/>
        <w:numPr>
          <w:ilvl w:val="0"/>
          <w:numId w:val="46"/>
        </w:numPr>
        <w:contextualSpacing/>
        <w:rPr>
          <w:rFonts w:eastAsia="Times New Roman"/>
          <w:bCs/>
        </w:rPr>
      </w:pPr>
      <w:r w:rsidRPr="001F10B2">
        <w:rPr>
          <w:rFonts w:eastAsia="Times New Roman"/>
          <w:bCs/>
        </w:rPr>
        <w:t xml:space="preserve">High molecular weight alcohols can burn out the meter's filaments. </w:t>
      </w:r>
      <w:r w:rsidRPr="001F10B2">
        <w:rPr>
          <w:rFonts w:eastAsia="Times New Roman"/>
          <w:bCs/>
        </w:rPr>
        <w:br/>
      </w:r>
    </w:p>
    <w:p w:rsidR="00894124" w:rsidRPr="00894124" w:rsidRDefault="00894124" w:rsidP="00894124">
      <w:pPr>
        <w:rPr>
          <w:rFonts w:eastAsia="Times New Roman"/>
          <w:bCs/>
          <w:sz w:val="16"/>
          <w:szCs w:val="16"/>
        </w:rPr>
      </w:pPr>
      <w:r w:rsidRPr="005A7DA2">
        <w:rPr>
          <w:rFonts w:eastAsia="Times New Roman"/>
          <w:bCs/>
          <w:i/>
          <w:iCs/>
        </w:rPr>
        <w:t>Maintenance</w:t>
      </w:r>
      <w:r w:rsidRPr="005A7DA2">
        <w:rPr>
          <w:rFonts w:eastAsia="Times New Roman"/>
          <w:bCs/>
        </w:rPr>
        <w:br/>
      </w:r>
    </w:p>
    <w:p w:rsidR="00894124" w:rsidRPr="005A7DA2" w:rsidRDefault="00894124" w:rsidP="00894124">
      <w:pPr>
        <w:rPr>
          <w:rFonts w:eastAsia="Times New Roman"/>
          <w:bCs/>
        </w:rPr>
      </w:pPr>
      <w:r w:rsidRPr="005A7DA2">
        <w:rPr>
          <w:rFonts w:eastAsia="Times New Roman"/>
          <w:bCs/>
        </w:rPr>
        <w:t xml:space="preserve">The instrument requires no short-term maintenance other than regular calibration and recharging of batteries. Use a soft cloth to wipe dirt, oil, moisture, or foreign material from the instrument. </w:t>
      </w:r>
    </w:p>
    <w:p w:rsidR="00894124" w:rsidRDefault="00894124" w:rsidP="00894124">
      <w:pPr>
        <w:rPr>
          <w:rFonts w:eastAsia="Times New Roman"/>
          <w:bCs/>
        </w:rPr>
      </w:pPr>
    </w:p>
    <w:p w:rsidR="005F4986" w:rsidRPr="00754984" w:rsidRDefault="005F4986" w:rsidP="005F4986">
      <w:pPr>
        <w:rPr>
          <w:rFonts w:eastAsia="Times New Roman"/>
          <w:b/>
          <w:bCs/>
          <w:iCs/>
        </w:rPr>
      </w:pPr>
      <w:r>
        <w:rPr>
          <w:rFonts w:eastAsia="Times New Roman"/>
          <w:b/>
          <w:bCs/>
          <w:iCs/>
        </w:rPr>
        <w:t>3</w:t>
      </w:r>
      <w:r w:rsidRPr="00754984">
        <w:rPr>
          <w:rFonts w:eastAsia="Times New Roman"/>
          <w:b/>
          <w:bCs/>
          <w:iCs/>
        </w:rPr>
        <w:t xml:space="preserve">. </w:t>
      </w:r>
      <w:r>
        <w:rPr>
          <w:rFonts w:eastAsia="Times New Roman"/>
          <w:b/>
          <w:bCs/>
          <w:iCs/>
        </w:rPr>
        <w:t>TOXIC GAS SENSORS</w:t>
      </w:r>
    </w:p>
    <w:p w:rsidR="005F4986" w:rsidRPr="00754984" w:rsidRDefault="005F4986" w:rsidP="005F4986">
      <w:pPr>
        <w:rPr>
          <w:rFonts w:eastAsia="Times New Roman"/>
          <w:bCs/>
          <w:color w:val="000000"/>
          <w:sz w:val="16"/>
          <w:szCs w:val="16"/>
        </w:rPr>
      </w:pPr>
    </w:p>
    <w:p w:rsidR="005F4986" w:rsidRDefault="005F4986" w:rsidP="005F4986">
      <w:pPr>
        <w:rPr>
          <w:rFonts w:eastAsia="Times New Roman"/>
          <w:bCs/>
          <w:i/>
          <w:iCs/>
        </w:rPr>
      </w:pPr>
      <w:r w:rsidRPr="00AD5824">
        <w:rPr>
          <w:rFonts w:eastAsia="Times New Roman"/>
          <w:bCs/>
          <w:i/>
          <w:iCs/>
        </w:rPr>
        <w:t>Application and Principle of Operation</w:t>
      </w:r>
    </w:p>
    <w:p w:rsidR="005F4986" w:rsidRPr="005F4986" w:rsidRDefault="005F4986" w:rsidP="005F4986">
      <w:pPr>
        <w:rPr>
          <w:rFonts w:eastAsia="Times New Roman"/>
          <w:bCs/>
          <w:sz w:val="16"/>
          <w:szCs w:val="16"/>
        </w:rPr>
      </w:pPr>
    </w:p>
    <w:p w:rsidR="005F4986" w:rsidRDefault="005F4986" w:rsidP="005F4986">
      <w:pPr>
        <w:rPr>
          <w:rFonts w:eastAsia="Times New Roman"/>
          <w:color w:val="000000"/>
        </w:rPr>
      </w:pPr>
      <w:r>
        <w:rPr>
          <w:rFonts w:eastAsia="Times New Roman"/>
          <w:bCs/>
        </w:rPr>
        <w:t xml:space="preserve">Available toxic gas sensors include sensors for </w:t>
      </w:r>
      <w:r w:rsidRPr="004450BD">
        <w:rPr>
          <w:rFonts w:eastAsia="Times New Roman"/>
          <w:color w:val="000000"/>
        </w:rPr>
        <w:t>carbon monoxide, hydrogen sulfide, nitrogen dioxide, sulfur dioxide, chlorine, chlorine dioxide, phosphine, ammonia, hydrogen cyanide and hydrogen</w:t>
      </w:r>
      <w:r>
        <w:rPr>
          <w:rFonts w:eastAsia="Times New Roman"/>
          <w:color w:val="000000"/>
        </w:rPr>
        <w:t>. While the toxic gas sensors are interchangeable, t</w:t>
      </w:r>
      <w:r w:rsidRPr="004450BD">
        <w:rPr>
          <w:rFonts w:eastAsia="Times New Roman"/>
          <w:color w:val="000000"/>
        </w:rPr>
        <w:t xml:space="preserve">hese instruments are not easily serviced in the field. Should a different gas sensor need to be installed, return the instrument to the </w:t>
      </w:r>
      <w:r w:rsidR="002C482E">
        <w:rPr>
          <w:rFonts w:eastAsia="Times New Roman"/>
          <w:bCs/>
        </w:rPr>
        <w:t xml:space="preserve">Oregon OSHA </w:t>
      </w:r>
      <w:r w:rsidR="002C482E" w:rsidRPr="00D44C4D">
        <w:rPr>
          <w:rFonts w:eastAsia="Times New Roman"/>
          <w:bCs/>
        </w:rPr>
        <w:t>Lab</w:t>
      </w:r>
      <w:r w:rsidRPr="00410EEB">
        <w:rPr>
          <w:rFonts w:eastAsia="Times New Roman"/>
          <w:color w:val="000000"/>
        </w:rPr>
        <w:t xml:space="preserve"> f</w:t>
      </w:r>
      <w:r w:rsidRPr="004450BD">
        <w:rPr>
          <w:rFonts w:eastAsia="Times New Roman"/>
          <w:color w:val="000000"/>
        </w:rPr>
        <w:t>or a change of sensors</w:t>
      </w:r>
      <w:r>
        <w:rPr>
          <w:rFonts w:eastAsia="Times New Roman"/>
          <w:color w:val="000000"/>
        </w:rPr>
        <w:t>.</w:t>
      </w:r>
    </w:p>
    <w:p w:rsidR="005F4986" w:rsidRDefault="005F4986" w:rsidP="005F4986">
      <w:pPr>
        <w:ind w:left="540"/>
        <w:rPr>
          <w:rFonts w:eastAsia="Times New Roman"/>
          <w:bCs/>
        </w:rPr>
      </w:pPr>
    </w:p>
    <w:p w:rsidR="005F4986" w:rsidRDefault="005F4986" w:rsidP="005F4986">
      <w:pPr>
        <w:rPr>
          <w:rFonts w:eastAsia="Times New Roman"/>
          <w:bCs/>
        </w:rPr>
      </w:pPr>
      <w:r>
        <w:rPr>
          <w:rFonts w:eastAsia="Times New Roman"/>
          <w:bCs/>
        </w:rPr>
        <w:t>Toxic gas sensors generally</w:t>
      </w:r>
      <w:r w:rsidRPr="00AD5824">
        <w:rPr>
          <w:rFonts w:eastAsia="Times New Roman"/>
          <w:bCs/>
        </w:rPr>
        <w:t xml:space="preserve"> use an electrochemical </w:t>
      </w:r>
      <w:r>
        <w:rPr>
          <w:rFonts w:eastAsia="Times New Roman"/>
          <w:bCs/>
        </w:rPr>
        <w:t>(</w:t>
      </w:r>
      <w:proofErr w:type="spellStart"/>
      <w:r w:rsidRPr="00AD5824">
        <w:rPr>
          <w:rFonts w:eastAsia="Times New Roman"/>
          <w:bCs/>
        </w:rPr>
        <w:t>voltam</w:t>
      </w:r>
      <w:r>
        <w:rPr>
          <w:rFonts w:eastAsia="Times New Roman"/>
          <w:bCs/>
        </w:rPr>
        <w:t>m</w:t>
      </w:r>
      <w:r w:rsidRPr="00AD5824">
        <w:rPr>
          <w:rFonts w:eastAsia="Times New Roman"/>
          <w:bCs/>
        </w:rPr>
        <w:t>etric</w:t>
      </w:r>
      <w:proofErr w:type="spellEnd"/>
      <w:r>
        <w:rPr>
          <w:rFonts w:eastAsia="Times New Roman"/>
          <w:bCs/>
        </w:rPr>
        <w:t>)</w:t>
      </w:r>
      <w:r w:rsidRPr="00AD5824">
        <w:rPr>
          <w:rFonts w:eastAsia="Times New Roman"/>
          <w:bCs/>
        </w:rPr>
        <w:t xml:space="preserve"> sensor or </w:t>
      </w:r>
      <w:proofErr w:type="spellStart"/>
      <w:r w:rsidRPr="00AD5824">
        <w:rPr>
          <w:rFonts w:eastAsia="Times New Roman"/>
          <w:bCs/>
        </w:rPr>
        <w:t>polarographic</w:t>
      </w:r>
      <w:proofErr w:type="spellEnd"/>
      <w:r w:rsidRPr="00AD5824">
        <w:rPr>
          <w:rFonts w:eastAsia="Times New Roman"/>
          <w:bCs/>
        </w:rPr>
        <w:t xml:space="preserve"> cel</w:t>
      </w:r>
      <w:r>
        <w:rPr>
          <w:rFonts w:eastAsia="Times New Roman"/>
          <w:bCs/>
        </w:rPr>
        <w:t>l to provide continuous analyses. In operation, sample gas is</w:t>
      </w:r>
      <w:r w:rsidRPr="00AD5824">
        <w:rPr>
          <w:rFonts w:eastAsia="Times New Roman"/>
          <w:bCs/>
        </w:rPr>
        <w:t xml:space="preserve"> absorbed on an </w:t>
      </w:r>
      <w:proofErr w:type="spellStart"/>
      <w:r w:rsidRPr="00AD5824">
        <w:rPr>
          <w:rFonts w:eastAsia="Times New Roman"/>
          <w:bCs/>
        </w:rPr>
        <w:t>electrocatalytic</w:t>
      </w:r>
      <w:proofErr w:type="spellEnd"/>
      <w:r w:rsidRPr="00AD5824">
        <w:rPr>
          <w:rFonts w:eastAsia="Times New Roman"/>
          <w:bCs/>
        </w:rPr>
        <w:t xml:space="preserve"> sensing electrode after passing through a diffusion medium. An electrochemical reaction generates an electric current directly proportional to the gas concentration. </w:t>
      </w:r>
    </w:p>
    <w:p w:rsidR="005F4986" w:rsidRDefault="005F4986" w:rsidP="005F4986">
      <w:pPr>
        <w:ind w:left="540"/>
        <w:rPr>
          <w:rFonts w:eastAsia="Times New Roman"/>
          <w:bCs/>
        </w:rPr>
      </w:pPr>
    </w:p>
    <w:p w:rsidR="005F4986" w:rsidRDefault="005F4986" w:rsidP="005F4986">
      <w:pPr>
        <w:rPr>
          <w:rFonts w:eastAsia="Times New Roman"/>
          <w:bCs/>
        </w:rPr>
      </w:pPr>
      <w:r w:rsidRPr="00AD5824">
        <w:rPr>
          <w:rFonts w:eastAsia="Times New Roman"/>
          <w:bCs/>
        </w:rPr>
        <w:t>Interference from other gases can be a problem</w:t>
      </w:r>
      <w:r>
        <w:rPr>
          <w:rFonts w:eastAsia="Times New Roman"/>
          <w:bCs/>
        </w:rPr>
        <w:t xml:space="preserve">. Before use, consult the user manual to identify interfering chemicals of concern. Some interfering compounds can result in false positive readings. In other cases, the sensor can be damaged, or “poisoned” by exposure to certain compounds, in which case it will need to be returned to the </w:t>
      </w:r>
      <w:r w:rsidR="002C482E">
        <w:rPr>
          <w:rFonts w:eastAsia="Times New Roman"/>
          <w:bCs/>
        </w:rPr>
        <w:t xml:space="preserve">Oregon OSHA </w:t>
      </w:r>
      <w:r w:rsidR="002C482E" w:rsidRPr="00D44C4D">
        <w:rPr>
          <w:rFonts w:eastAsia="Times New Roman"/>
          <w:bCs/>
        </w:rPr>
        <w:t>Lab</w:t>
      </w:r>
      <w:r w:rsidRPr="00410EEB">
        <w:rPr>
          <w:rFonts w:eastAsia="Times New Roman"/>
          <w:bCs/>
        </w:rPr>
        <w:t xml:space="preserve"> f</w:t>
      </w:r>
      <w:r w:rsidRPr="00D44C4D">
        <w:rPr>
          <w:rFonts w:eastAsia="Times New Roman"/>
          <w:bCs/>
        </w:rPr>
        <w:t>or</w:t>
      </w:r>
      <w:r>
        <w:rPr>
          <w:rFonts w:eastAsia="Times New Roman"/>
          <w:bCs/>
        </w:rPr>
        <w:t xml:space="preserve"> sensor replacement. </w:t>
      </w:r>
    </w:p>
    <w:p w:rsidR="005F4986" w:rsidRDefault="005F4986" w:rsidP="005F4986">
      <w:pPr>
        <w:ind w:left="540"/>
        <w:rPr>
          <w:rFonts w:eastAsia="Times New Roman"/>
          <w:bCs/>
        </w:rPr>
      </w:pPr>
    </w:p>
    <w:p w:rsidR="005F4986" w:rsidRPr="005F4986" w:rsidRDefault="005F4986" w:rsidP="005F4986">
      <w:pPr>
        <w:rPr>
          <w:rFonts w:eastAsia="Times New Roman"/>
          <w:bCs/>
          <w:sz w:val="16"/>
          <w:szCs w:val="16"/>
        </w:rPr>
      </w:pPr>
      <w:r w:rsidRPr="00AD5824">
        <w:rPr>
          <w:rFonts w:eastAsia="Times New Roman"/>
          <w:bCs/>
          <w:i/>
          <w:iCs/>
        </w:rPr>
        <w:t>Calibration</w:t>
      </w:r>
      <w:r w:rsidRPr="00AD5824">
        <w:rPr>
          <w:rFonts w:eastAsia="Times New Roman"/>
          <w:bCs/>
        </w:rPr>
        <w:br/>
      </w:r>
    </w:p>
    <w:p w:rsidR="005F4986" w:rsidRDefault="005F4986" w:rsidP="005F4986">
      <w:pPr>
        <w:rPr>
          <w:rFonts w:eastAsia="Times New Roman"/>
          <w:bCs/>
        </w:rPr>
      </w:pPr>
      <w:r>
        <w:rPr>
          <w:rFonts w:eastAsia="Times New Roman"/>
          <w:bCs/>
        </w:rPr>
        <w:t>C</w:t>
      </w:r>
      <w:r w:rsidRPr="00AD5824">
        <w:rPr>
          <w:rFonts w:eastAsia="Times New Roman"/>
          <w:bCs/>
        </w:rPr>
        <w:t>alibration against a known standard is required. Tests have shown the method to be linear; thus, calibration at a single concentration, along with checking the zero point, is sufficient</w:t>
      </w:r>
      <w:r>
        <w:rPr>
          <w:rFonts w:eastAsia="Times New Roman"/>
          <w:bCs/>
        </w:rPr>
        <w:t xml:space="preserve">. Calibrate </w:t>
      </w:r>
      <w:r w:rsidRPr="00AD5824">
        <w:rPr>
          <w:rFonts w:eastAsia="Times New Roman"/>
          <w:bCs/>
        </w:rPr>
        <w:t xml:space="preserve">with the appropriate calibration (span) gases before and after each use in accord with the manufacturer's instructions. </w:t>
      </w:r>
    </w:p>
    <w:p w:rsidR="005F4986" w:rsidRDefault="005F4986" w:rsidP="005F4986">
      <w:pPr>
        <w:ind w:left="540"/>
        <w:rPr>
          <w:rFonts w:eastAsia="Times New Roman"/>
          <w:bCs/>
        </w:rPr>
      </w:pPr>
    </w:p>
    <w:p w:rsidR="005F4986" w:rsidRDefault="005F4986" w:rsidP="005F4986">
      <w:pPr>
        <w:rPr>
          <w:rFonts w:eastAsia="Times New Roman"/>
          <w:bCs/>
        </w:rPr>
      </w:pPr>
      <w:r w:rsidRPr="00AD5824">
        <w:rPr>
          <w:rFonts w:eastAsia="Times New Roman"/>
          <w:bCs/>
        </w:rPr>
        <w:lastRenderedPageBreak/>
        <w:t>The monitor should be calibrated at the altitude at which it will be used. Changes in total atmospheric pressure caused by changes in altitude will influence the instrument's response. The unit's instruction manual provides additional details on the calibration of sensors.</w:t>
      </w:r>
    </w:p>
    <w:p w:rsidR="005F4986" w:rsidRDefault="005F4986" w:rsidP="005F4986">
      <w:pPr>
        <w:rPr>
          <w:rFonts w:eastAsia="Times New Roman"/>
          <w:bCs/>
        </w:rPr>
      </w:pPr>
    </w:p>
    <w:p w:rsidR="005F4986" w:rsidRDefault="005F4986" w:rsidP="005F4986">
      <w:pPr>
        <w:rPr>
          <w:rFonts w:eastAsia="Times New Roman"/>
          <w:bCs/>
        </w:rPr>
      </w:pPr>
      <w:r>
        <w:rPr>
          <w:rFonts w:eastAsia="Times New Roman"/>
          <w:bCs/>
        </w:rPr>
        <w:t xml:space="preserve">Consult the instruction manual before calibration, and ensure that the calibration gas is introduced at the proper pressure and flow rate, using the appropriate regulator and adaptors. </w:t>
      </w:r>
    </w:p>
    <w:p w:rsidR="005F4986" w:rsidRDefault="005F4986" w:rsidP="005F4986">
      <w:pPr>
        <w:ind w:left="540"/>
        <w:rPr>
          <w:rFonts w:eastAsia="Times New Roman"/>
          <w:bCs/>
        </w:rPr>
      </w:pPr>
    </w:p>
    <w:p w:rsidR="005F4986" w:rsidRDefault="005F4986" w:rsidP="005F4986">
      <w:pPr>
        <w:rPr>
          <w:rFonts w:eastAsia="Times New Roman"/>
          <w:bCs/>
        </w:rPr>
      </w:pPr>
      <w:r>
        <w:rPr>
          <w:rFonts w:eastAsia="Times New Roman"/>
          <w:bCs/>
        </w:rPr>
        <w:t>Over</w:t>
      </w:r>
      <w:r w:rsidR="00413C91">
        <w:rPr>
          <w:rFonts w:eastAsia="Times New Roman"/>
          <w:bCs/>
        </w:rPr>
        <w:t xml:space="preserve"> </w:t>
      </w:r>
      <w:r>
        <w:rPr>
          <w:rFonts w:eastAsia="Times New Roman"/>
          <w:bCs/>
        </w:rPr>
        <w:t>pressurization can damage the sensor. For some instruments with an</w:t>
      </w:r>
      <w:r w:rsidRPr="00AD5824">
        <w:rPr>
          <w:rFonts w:eastAsia="Times New Roman"/>
          <w:bCs/>
        </w:rPr>
        <w:t xml:space="preserve"> </w:t>
      </w:r>
      <w:r>
        <w:rPr>
          <w:rFonts w:eastAsia="Times New Roman"/>
          <w:bCs/>
        </w:rPr>
        <w:t xml:space="preserve">active sampling </w:t>
      </w:r>
      <w:r w:rsidRPr="00AD5824">
        <w:rPr>
          <w:rFonts w:eastAsia="Times New Roman"/>
          <w:bCs/>
        </w:rPr>
        <w:t>pump</w:t>
      </w:r>
      <w:r>
        <w:rPr>
          <w:rFonts w:eastAsia="Times New Roman"/>
          <w:bCs/>
        </w:rPr>
        <w:t>, the pump</w:t>
      </w:r>
      <w:r w:rsidRPr="00AD5824">
        <w:rPr>
          <w:rFonts w:eastAsia="Times New Roman"/>
          <w:bCs/>
        </w:rPr>
        <w:t xml:space="preserve"> must be disconnected from the sensor and the span gas flow rate set to match the sampling rate of the pump.</w:t>
      </w:r>
    </w:p>
    <w:p w:rsidR="005F4986" w:rsidRDefault="005F4986" w:rsidP="005F4986">
      <w:pPr>
        <w:rPr>
          <w:rFonts w:eastAsia="Times New Roman"/>
          <w:bCs/>
        </w:rPr>
      </w:pPr>
    </w:p>
    <w:p w:rsidR="00D64847" w:rsidRDefault="00D64847" w:rsidP="00D64847">
      <w:pPr>
        <w:autoSpaceDE w:val="0"/>
        <w:autoSpaceDN w:val="0"/>
        <w:adjustRightInd w:val="0"/>
        <w:rPr>
          <w:b/>
          <w:bCs/>
          <w:sz w:val="28"/>
          <w:szCs w:val="28"/>
        </w:rPr>
      </w:pPr>
      <w:r>
        <w:rPr>
          <w:b/>
          <w:bCs/>
          <w:sz w:val="28"/>
          <w:szCs w:val="28"/>
        </w:rPr>
        <w:t>D</w:t>
      </w:r>
      <w:r w:rsidRPr="00941A0A">
        <w:rPr>
          <w:b/>
          <w:bCs/>
          <w:sz w:val="28"/>
          <w:szCs w:val="28"/>
        </w:rPr>
        <w:t xml:space="preserve">. </w:t>
      </w:r>
      <w:r>
        <w:rPr>
          <w:b/>
          <w:bCs/>
          <w:sz w:val="28"/>
          <w:szCs w:val="28"/>
        </w:rPr>
        <w:t>Detector Tubes</w:t>
      </w:r>
    </w:p>
    <w:p w:rsidR="00D64847" w:rsidRPr="002A0874" w:rsidRDefault="00D64847" w:rsidP="00D64847">
      <w:pPr>
        <w:autoSpaceDE w:val="0"/>
        <w:autoSpaceDN w:val="0"/>
        <w:adjustRightInd w:val="0"/>
        <w:rPr>
          <w:b/>
          <w:bCs/>
          <w:sz w:val="16"/>
          <w:szCs w:val="16"/>
        </w:rPr>
      </w:pPr>
    </w:p>
    <w:p w:rsidR="00D64847" w:rsidRDefault="00D64847" w:rsidP="00D64847">
      <w:pPr>
        <w:rPr>
          <w:rFonts w:eastAsia="Times New Roman"/>
          <w:bCs/>
          <w:i/>
          <w:iCs/>
        </w:rPr>
      </w:pPr>
      <w:r w:rsidRPr="00AD5824">
        <w:rPr>
          <w:rFonts w:eastAsia="Times New Roman"/>
          <w:bCs/>
          <w:i/>
          <w:iCs/>
        </w:rPr>
        <w:t>Application and Principle of Operation</w:t>
      </w:r>
    </w:p>
    <w:p w:rsidR="00D64847" w:rsidRPr="00D64847" w:rsidRDefault="00D64847" w:rsidP="00D64847">
      <w:pPr>
        <w:ind w:left="540"/>
        <w:rPr>
          <w:rFonts w:eastAsia="Times New Roman"/>
          <w:bCs/>
          <w:iCs/>
          <w:sz w:val="16"/>
          <w:szCs w:val="16"/>
        </w:rPr>
      </w:pPr>
    </w:p>
    <w:p w:rsidR="00D64847" w:rsidRDefault="00D64847" w:rsidP="00D64847">
      <w:pPr>
        <w:rPr>
          <w:rFonts w:eastAsia="Times New Roman"/>
          <w:bCs/>
        </w:rPr>
      </w:pPr>
      <w:r>
        <w:rPr>
          <w:rFonts w:eastAsia="Times New Roman"/>
          <w:bCs/>
        </w:rPr>
        <w:t>There is</w:t>
      </w:r>
      <w:r w:rsidRPr="00AD5824">
        <w:rPr>
          <w:rFonts w:eastAsia="Times New Roman"/>
          <w:bCs/>
        </w:rPr>
        <w:t xml:space="preserve"> a wide variety of commercially available detector tubes</w:t>
      </w:r>
      <w:r>
        <w:rPr>
          <w:rFonts w:eastAsia="Times New Roman"/>
          <w:bCs/>
        </w:rPr>
        <w:t xml:space="preserve"> which can be used to measure over 200 organic and inorganic gases and vapors in air</w:t>
      </w:r>
      <w:r w:rsidRPr="00AD5824">
        <w:rPr>
          <w:rFonts w:eastAsia="Times New Roman"/>
          <w:bCs/>
        </w:rPr>
        <w:t>.</w:t>
      </w:r>
      <w:r>
        <w:rPr>
          <w:rFonts w:eastAsia="Times New Roman"/>
          <w:bCs/>
        </w:rPr>
        <w:t xml:space="preserve"> </w:t>
      </w:r>
      <w:r w:rsidRPr="00AD5824">
        <w:rPr>
          <w:rFonts w:eastAsia="Times New Roman"/>
          <w:bCs/>
        </w:rPr>
        <w:t xml:space="preserve">Detector tubes are sealed glass tubes filled with a </w:t>
      </w:r>
      <w:r>
        <w:rPr>
          <w:rFonts w:eastAsia="Times New Roman"/>
          <w:bCs/>
        </w:rPr>
        <w:t xml:space="preserve">granular material that is coated with an </w:t>
      </w:r>
      <w:r w:rsidRPr="00AD5824">
        <w:rPr>
          <w:rFonts w:eastAsia="Times New Roman"/>
          <w:bCs/>
        </w:rPr>
        <w:t>a</w:t>
      </w:r>
      <w:r>
        <w:rPr>
          <w:rFonts w:eastAsia="Times New Roman"/>
          <w:bCs/>
        </w:rPr>
        <w:t>ppropriate indicator chemical that will react with a particular gas or vapor to</w:t>
      </w:r>
      <w:r w:rsidRPr="00AD5824">
        <w:rPr>
          <w:rFonts w:eastAsia="Times New Roman"/>
          <w:bCs/>
        </w:rPr>
        <w:t xml:space="preserve"> give a color </w:t>
      </w:r>
      <w:r>
        <w:rPr>
          <w:rFonts w:eastAsia="Times New Roman"/>
          <w:bCs/>
        </w:rPr>
        <w:t xml:space="preserve">change. </w:t>
      </w:r>
      <w:r w:rsidRPr="00AD5824">
        <w:rPr>
          <w:rFonts w:eastAsia="Times New Roman"/>
          <w:bCs/>
        </w:rPr>
        <w:t xml:space="preserve">Their operation consists of using a </w:t>
      </w:r>
      <w:r>
        <w:rPr>
          <w:rFonts w:eastAsia="Times New Roman"/>
          <w:bCs/>
        </w:rPr>
        <w:t xml:space="preserve">portable </w:t>
      </w:r>
      <w:r w:rsidRPr="00AD5824">
        <w:rPr>
          <w:rFonts w:eastAsia="Times New Roman"/>
          <w:bCs/>
        </w:rPr>
        <w:t>pump to draw</w:t>
      </w:r>
      <w:r>
        <w:rPr>
          <w:rFonts w:eastAsia="Times New Roman"/>
          <w:bCs/>
        </w:rPr>
        <w:t xml:space="preserve"> a known volume of air through a</w:t>
      </w:r>
      <w:r w:rsidRPr="00AD5824">
        <w:rPr>
          <w:rFonts w:eastAsia="Times New Roman"/>
          <w:bCs/>
        </w:rPr>
        <w:t xml:space="preserve"> detector tube designed to measure the concentration of the substance of interest</w:t>
      </w:r>
      <w:r>
        <w:rPr>
          <w:rFonts w:eastAsia="Times New Roman"/>
          <w:bCs/>
        </w:rPr>
        <w:t>. The color change is read in terms of either the length of stain generated inside the tube or the degree of color change. This color change is compared either to a scale printed on the tube or to a reference chart included with the tube kit to determine the airborne concentration.</w:t>
      </w:r>
    </w:p>
    <w:p w:rsidR="00D64847" w:rsidRDefault="00D64847" w:rsidP="00D64847">
      <w:pPr>
        <w:ind w:left="540"/>
        <w:rPr>
          <w:rFonts w:eastAsia="Times New Roman"/>
          <w:bCs/>
        </w:rPr>
      </w:pPr>
    </w:p>
    <w:p w:rsidR="003949F9" w:rsidRDefault="00D64847" w:rsidP="00D64847">
      <w:pPr>
        <w:rPr>
          <w:rFonts w:eastAsia="Times New Roman"/>
          <w:bCs/>
        </w:rPr>
      </w:pPr>
      <w:r>
        <w:rPr>
          <w:rFonts w:eastAsia="Times New Roman"/>
          <w:bCs/>
        </w:rPr>
        <w:t xml:space="preserve">The pumps can be hand-operated </w:t>
      </w:r>
      <w:r w:rsidRPr="00AD5824">
        <w:rPr>
          <w:rFonts w:eastAsia="Times New Roman"/>
          <w:bCs/>
        </w:rPr>
        <w:t>(weight: 8-11 ounces), or they can be an automatic type (weight: about 4 pounds) that samples using a preset number of pump strokes</w:t>
      </w:r>
      <w:r>
        <w:rPr>
          <w:rFonts w:eastAsia="Times New Roman"/>
          <w:bCs/>
        </w:rPr>
        <w:t xml:space="preserve">. </w:t>
      </w:r>
      <w:r w:rsidRPr="00AD5824">
        <w:rPr>
          <w:rFonts w:eastAsia="Times New Roman"/>
          <w:bCs/>
        </w:rPr>
        <w:t xml:space="preserve">Detector tubes of a given brand are to be used </w:t>
      </w:r>
      <w:r w:rsidRPr="00544CEB">
        <w:rPr>
          <w:rFonts w:eastAsia="Times New Roman"/>
          <w:bCs/>
          <w:u w:val="single"/>
        </w:rPr>
        <w:t>only</w:t>
      </w:r>
      <w:r w:rsidRPr="00AD5824">
        <w:rPr>
          <w:rFonts w:eastAsia="Times New Roman"/>
          <w:bCs/>
        </w:rPr>
        <w:t xml:space="preserve"> with a pump of the same brand. A brand of tubes is calibrated specifically for the same brand of pump and may give erroneous results if used with a pump of another brand.</w:t>
      </w:r>
    </w:p>
    <w:p w:rsidR="003949F9" w:rsidRDefault="003949F9" w:rsidP="00D64847">
      <w:pPr>
        <w:rPr>
          <w:rFonts w:eastAsia="Times New Roman"/>
          <w:bCs/>
        </w:rPr>
      </w:pPr>
    </w:p>
    <w:p w:rsidR="003C3504" w:rsidRDefault="003C3504" w:rsidP="003C3504">
      <w:pPr>
        <w:rPr>
          <w:rFonts w:eastAsia="Times New Roman"/>
          <w:bCs/>
        </w:rPr>
      </w:pPr>
      <w:r>
        <w:rPr>
          <w:rFonts w:eastAsia="Times New Roman"/>
          <w:bCs/>
        </w:rPr>
        <w:t xml:space="preserve">Another option is the </w:t>
      </w:r>
      <w:proofErr w:type="spellStart"/>
      <w:r>
        <w:rPr>
          <w:rFonts w:eastAsia="Times New Roman"/>
          <w:bCs/>
        </w:rPr>
        <w:t>Dräger</w:t>
      </w:r>
      <w:proofErr w:type="spellEnd"/>
      <w:r>
        <w:rPr>
          <w:rFonts w:eastAsia="Times New Roman"/>
          <w:bCs/>
        </w:rPr>
        <w:t xml:space="preserve"> Chip Measurement System (CMS), an accurate and reliable hand-held reader based on colorimetric detection which is very useful for spot gas measurements. </w:t>
      </w:r>
      <w:r w:rsidRPr="00911C1F">
        <w:rPr>
          <w:rFonts w:eastAsia="Times New Roman"/>
          <w:bCs/>
        </w:rPr>
        <w:t>It combines an electronic</w:t>
      </w:r>
      <w:r>
        <w:rPr>
          <w:rFonts w:eastAsia="Times New Roman"/>
          <w:bCs/>
        </w:rPr>
        <w:t>-</w:t>
      </w:r>
      <w:r w:rsidRPr="00911C1F">
        <w:rPr>
          <w:rFonts w:eastAsia="Times New Roman"/>
          <w:bCs/>
        </w:rPr>
        <w:t xml:space="preserve">based analyzer with substance specific chips which are available through the </w:t>
      </w:r>
      <w:r>
        <w:rPr>
          <w:rFonts w:eastAsia="Times New Roman"/>
          <w:bCs/>
        </w:rPr>
        <w:t>Oregon OSHA Lab</w:t>
      </w:r>
      <w:r w:rsidRPr="006B0380">
        <w:rPr>
          <w:rFonts w:eastAsia="Times New Roman"/>
          <w:bCs/>
        </w:rPr>
        <w:t>.</w:t>
      </w:r>
      <w:r>
        <w:rPr>
          <w:rFonts w:eastAsia="Times New Roman"/>
          <w:bCs/>
        </w:rPr>
        <w:t xml:space="preserve"> </w:t>
      </w:r>
      <w:r w:rsidRPr="00911C1F">
        <w:rPr>
          <w:rFonts w:eastAsia="Times New Roman"/>
          <w:bCs/>
        </w:rPr>
        <w:t>Each chip contains 10 capillaries filled with a reagent system</w:t>
      </w:r>
      <w:r>
        <w:rPr>
          <w:rFonts w:eastAsia="Times New Roman"/>
          <w:bCs/>
        </w:rPr>
        <w:t xml:space="preserve">. </w:t>
      </w:r>
      <w:r w:rsidRPr="00911C1F">
        <w:rPr>
          <w:rFonts w:eastAsia="Times New Roman"/>
          <w:bCs/>
        </w:rPr>
        <w:t>The results of up to 50 measurements can be stored in a data reco</w:t>
      </w:r>
      <w:r>
        <w:rPr>
          <w:rFonts w:eastAsia="Times New Roman"/>
          <w:bCs/>
        </w:rPr>
        <w:t>rder integrated in the analyzer and displayed on a LCD screen.</w:t>
      </w:r>
    </w:p>
    <w:p w:rsidR="00D64847" w:rsidRDefault="00D64847" w:rsidP="00D64847">
      <w:pPr>
        <w:ind w:left="540"/>
        <w:rPr>
          <w:rFonts w:eastAsia="Times New Roman"/>
          <w:bCs/>
        </w:rPr>
      </w:pPr>
    </w:p>
    <w:p w:rsidR="00D64847" w:rsidRDefault="00D64847" w:rsidP="00D64847">
      <w:pPr>
        <w:rPr>
          <w:rFonts w:eastAsia="Times New Roman"/>
          <w:bCs/>
        </w:rPr>
      </w:pPr>
      <w:r>
        <w:rPr>
          <w:rFonts w:eastAsia="Times New Roman"/>
          <w:bCs/>
        </w:rPr>
        <w:t>Important considerations for use of detector tubes include measurement accuracy, limits of detection, interferences, temperature and humidity, shelf life, and the time period for which the color stain is stable after the sample is drawn. Always consult the manufacturer’s printed instructions to determine these specifications, along with the required number of pump strokes and the time between pump strokes.</w:t>
      </w:r>
    </w:p>
    <w:p w:rsidR="00D64847" w:rsidRDefault="00D64847" w:rsidP="00D64847">
      <w:pPr>
        <w:ind w:left="540"/>
        <w:rPr>
          <w:rFonts w:eastAsia="Times New Roman"/>
          <w:bCs/>
        </w:rPr>
      </w:pPr>
    </w:p>
    <w:p w:rsidR="00D64847" w:rsidRDefault="00D64847" w:rsidP="00D64847">
      <w:pPr>
        <w:rPr>
          <w:rFonts w:eastAsia="Times New Roman"/>
          <w:bCs/>
        </w:rPr>
      </w:pPr>
      <w:r>
        <w:rPr>
          <w:rFonts w:eastAsia="Times New Roman"/>
          <w:bCs/>
        </w:rPr>
        <w:t xml:space="preserve">Detector tubes are most useful for screening purposes to determine whether levels of contaminant present in an area warrant further sampling. </w:t>
      </w:r>
      <w:r w:rsidRPr="00D44C4D">
        <w:rPr>
          <w:rFonts w:eastAsia="Times New Roman"/>
          <w:bCs/>
        </w:rPr>
        <w:t xml:space="preserve">Detector tubes can also be used for compliance sampling relative </w:t>
      </w:r>
      <w:r w:rsidRPr="00F40416">
        <w:rPr>
          <w:rFonts w:eastAsia="Times New Roman"/>
          <w:bCs/>
        </w:rPr>
        <w:t xml:space="preserve">to TWA (8-hour time-weighted average), STEL (short-term </w:t>
      </w:r>
      <w:r w:rsidRPr="00F40416">
        <w:rPr>
          <w:rFonts w:eastAsia="Times New Roman"/>
          <w:bCs/>
        </w:rPr>
        <w:lastRenderedPageBreak/>
        <w:t xml:space="preserve">exposure limit) and </w:t>
      </w:r>
      <w:r w:rsidRPr="00962270">
        <w:rPr>
          <w:rFonts w:eastAsia="Times New Roman"/>
          <w:bCs/>
        </w:rPr>
        <w:t xml:space="preserve">Ceiling limits. For example, the SLTC has documented procedures for use of direct-reading devices, including detector tubes, for the </w:t>
      </w:r>
      <w:r w:rsidR="00FC764A" w:rsidRPr="00FC764A">
        <w:rPr>
          <w:rFonts w:eastAsia="Times New Roman"/>
          <w:bCs/>
        </w:rPr>
        <w:t>measurement and tracking of methylene chloride exposure</w:t>
      </w:r>
      <w:r w:rsidRPr="00962270">
        <w:rPr>
          <w:rFonts w:eastAsia="Times New Roman"/>
          <w:bCs/>
        </w:rPr>
        <w:t xml:space="preserve">. This document discusses the specific detector tubes recommended to determine workplace methylene chloride concentrations based on </w:t>
      </w:r>
      <w:r w:rsidR="00962270" w:rsidRPr="00410EEB">
        <w:rPr>
          <w:rFonts w:eastAsia="Times New Roman"/>
          <w:bCs/>
        </w:rPr>
        <w:t xml:space="preserve">Federal </w:t>
      </w:r>
      <w:r w:rsidRPr="00962270">
        <w:rPr>
          <w:rFonts w:eastAsia="Times New Roman"/>
          <w:bCs/>
        </w:rPr>
        <w:t>laboratory studies and includes an example calculation of a methylene chloride TWA exposure. The minimum number of pump strokes required to get a positive response near the STEL is also discussed.</w:t>
      </w:r>
      <w:r>
        <w:rPr>
          <w:rFonts w:eastAsia="Times New Roman"/>
          <w:bCs/>
        </w:rPr>
        <w:t xml:space="preserve"> </w:t>
      </w:r>
    </w:p>
    <w:p w:rsidR="00D64847" w:rsidRDefault="00D64847" w:rsidP="00D64847">
      <w:pPr>
        <w:ind w:left="540"/>
        <w:rPr>
          <w:rFonts w:eastAsia="Times New Roman"/>
          <w:bCs/>
        </w:rPr>
      </w:pPr>
    </w:p>
    <w:p w:rsidR="00D64847" w:rsidRDefault="00D64847" w:rsidP="00D64847">
      <w:pPr>
        <w:rPr>
          <w:rFonts w:eastAsia="Times New Roman"/>
          <w:bCs/>
        </w:rPr>
      </w:pPr>
      <w:r>
        <w:rPr>
          <w:rFonts w:eastAsia="Times New Roman"/>
          <w:bCs/>
        </w:rPr>
        <w:t>Detector tubes</w:t>
      </w:r>
      <w:r w:rsidR="005E5827">
        <w:rPr>
          <w:rFonts w:eastAsia="Times New Roman"/>
          <w:bCs/>
        </w:rPr>
        <w:t xml:space="preserve">, including </w:t>
      </w:r>
      <w:r w:rsidR="003949F9">
        <w:rPr>
          <w:rFonts w:eastAsia="Times New Roman"/>
          <w:bCs/>
        </w:rPr>
        <w:t>c</w:t>
      </w:r>
      <w:r w:rsidR="005E5827">
        <w:rPr>
          <w:rFonts w:eastAsia="Times New Roman"/>
          <w:bCs/>
        </w:rPr>
        <w:t xml:space="preserve">hips for the </w:t>
      </w:r>
      <w:proofErr w:type="spellStart"/>
      <w:r w:rsidR="003949F9" w:rsidRPr="003949F9">
        <w:t>Dräger</w:t>
      </w:r>
      <w:proofErr w:type="spellEnd"/>
      <w:r w:rsidR="005E5827">
        <w:rPr>
          <w:rFonts w:eastAsia="Times New Roman"/>
          <w:bCs/>
        </w:rPr>
        <w:t xml:space="preserve"> </w:t>
      </w:r>
      <w:r w:rsidR="003949F9">
        <w:rPr>
          <w:rFonts w:eastAsia="Times New Roman"/>
          <w:bCs/>
        </w:rPr>
        <w:t>CMS</w:t>
      </w:r>
      <w:r w:rsidR="005E5827">
        <w:rPr>
          <w:rFonts w:eastAsia="Times New Roman"/>
          <w:bCs/>
        </w:rPr>
        <w:t>,</w:t>
      </w:r>
      <w:r>
        <w:rPr>
          <w:rFonts w:eastAsia="Times New Roman"/>
          <w:bCs/>
        </w:rPr>
        <w:t xml:space="preserve"> are obtained through the </w:t>
      </w:r>
      <w:r w:rsidR="002C482E">
        <w:rPr>
          <w:rFonts w:eastAsia="Times New Roman"/>
          <w:bCs/>
        </w:rPr>
        <w:t>Oregon OSHA Lab</w:t>
      </w:r>
      <w:r w:rsidRPr="00410EEB">
        <w:rPr>
          <w:rFonts w:eastAsia="Times New Roman"/>
          <w:bCs/>
        </w:rPr>
        <w:t>.</w:t>
      </w:r>
      <w:r>
        <w:rPr>
          <w:rFonts w:eastAsia="Times New Roman"/>
          <w:bCs/>
        </w:rPr>
        <w:t xml:space="preserve"> </w:t>
      </w:r>
      <w:r w:rsidR="005E5827">
        <w:rPr>
          <w:rFonts w:eastAsia="Times New Roman"/>
          <w:bCs/>
        </w:rPr>
        <w:t xml:space="preserve">Federal </w:t>
      </w:r>
      <w:r w:rsidRPr="00AD5824">
        <w:rPr>
          <w:rFonts w:eastAsia="Times New Roman"/>
          <w:bCs/>
        </w:rPr>
        <w:t xml:space="preserve">OSHA’s </w:t>
      </w:r>
      <w:hyperlink r:id="rId17" w:history="1">
        <w:r w:rsidRPr="00410EEB">
          <w:rPr>
            <w:rStyle w:val="Hyperlink"/>
            <w:rFonts w:eastAsia="Times New Roman"/>
            <w:bCs/>
          </w:rPr>
          <w:t>Chemical Sampling</w:t>
        </w:r>
        <w:r w:rsidR="00253B34" w:rsidRPr="00410EEB">
          <w:rPr>
            <w:rStyle w:val="Hyperlink"/>
            <w:rFonts w:eastAsia="Times New Roman"/>
            <w:bCs/>
          </w:rPr>
          <w:t xml:space="preserve"> </w:t>
        </w:r>
        <w:r w:rsidRPr="00410EEB">
          <w:rPr>
            <w:rStyle w:val="Hyperlink"/>
            <w:rFonts w:eastAsia="Times New Roman"/>
            <w:bCs/>
          </w:rPr>
          <w:t>Information</w:t>
        </w:r>
      </w:hyperlink>
      <w:r w:rsidRPr="00F40416">
        <w:rPr>
          <w:rFonts w:eastAsia="Times New Roman"/>
          <w:bCs/>
        </w:rPr>
        <w:t xml:space="preserve"> </w:t>
      </w:r>
      <w:r w:rsidRPr="00410EEB">
        <w:rPr>
          <w:rFonts w:eastAsia="Times New Roman"/>
          <w:bCs/>
        </w:rPr>
        <w:t>(CSI)</w:t>
      </w:r>
      <w:r w:rsidRPr="00F40416">
        <w:rPr>
          <w:rFonts w:eastAsia="Times New Roman"/>
          <w:bCs/>
        </w:rPr>
        <w:t xml:space="preserve"> f</w:t>
      </w:r>
      <w:r w:rsidRPr="00AD5824">
        <w:rPr>
          <w:rFonts w:eastAsia="Times New Roman"/>
          <w:bCs/>
        </w:rPr>
        <w:t xml:space="preserve">iles </w:t>
      </w:r>
      <w:r>
        <w:rPr>
          <w:rFonts w:eastAsia="Times New Roman"/>
          <w:bCs/>
        </w:rPr>
        <w:t>list s</w:t>
      </w:r>
      <w:r w:rsidRPr="00AD5824">
        <w:rPr>
          <w:rFonts w:eastAsia="Times New Roman"/>
          <w:bCs/>
        </w:rPr>
        <w:t>pecific manufacturer’s models of detector tubes for individual gases/vapors. The specific tubes listed are designed to cover a concentration range near the PEL. Concentration ranges are tube-dependent and can be anywhere from one-hundredth ppm to several thousand ppm. The limits of detection depend on the particular detector tube</w:t>
      </w:r>
      <w:r>
        <w:rPr>
          <w:rFonts w:eastAsia="Times New Roman"/>
          <w:bCs/>
        </w:rPr>
        <w:t xml:space="preserve">. </w:t>
      </w:r>
      <w:r w:rsidRPr="00AD5824">
        <w:rPr>
          <w:rFonts w:eastAsia="Times New Roman"/>
          <w:bCs/>
        </w:rPr>
        <w:t xml:space="preserve">Detector tube accuracy varies with tube manufacturer and with each detector </w:t>
      </w:r>
      <w:r>
        <w:rPr>
          <w:rFonts w:eastAsia="Times New Roman"/>
          <w:bCs/>
        </w:rPr>
        <w:t xml:space="preserve">tube range. </w:t>
      </w:r>
    </w:p>
    <w:p w:rsidR="00A95AAB" w:rsidRDefault="00A95AAB" w:rsidP="00D64847">
      <w:pPr>
        <w:rPr>
          <w:rFonts w:eastAsia="Times New Roman"/>
          <w:bCs/>
        </w:rPr>
      </w:pPr>
    </w:p>
    <w:p w:rsidR="00D64847" w:rsidRDefault="004A0C67" w:rsidP="00D64847">
      <w:pPr>
        <w:ind w:left="540"/>
        <w:rPr>
          <w:rFonts w:eastAsia="Times New Roman"/>
          <w:b/>
          <w:bCs/>
        </w:rPr>
      </w:pPr>
      <w:r>
        <w:rPr>
          <w:noProof/>
        </w:rPr>
        <mc:AlternateContent>
          <mc:Choice Requires="wps">
            <w:drawing>
              <wp:anchor distT="0" distB="0" distL="114300" distR="114300" simplePos="0" relativeHeight="251662848" behindDoc="0" locked="0" layoutInCell="1" allowOverlap="1" wp14:anchorId="0D61EC60" wp14:editId="00B5DA26">
                <wp:simplePos x="0" y="0"/>
                <wp:positionH relativeFrom="column">
                  <wp:posOffset>319405</wp:posOffset>
                </wp:positionH>
                <wp:positionV relativeFrom="paragraph">
                  <wp:posOffset>43180</wp:posOffset>
                </wp:positionV>
                <wp:extent cx="2743200" cy="4021455"/>
                <wp:effectExtent l="0" t="0" r="19050" b="17145"/>
                <wp:wrapSquare wrapText="bothSides"/>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1455"/>
                        </a:xfrm>
                        <a:prstGeom prst="rect">
                          <a:avLst/>
                        </a:prstGeom>
                        <a:solidFill>
                          <a:srgbClr val="FFFFFF"/>
                        </a:solidFill>
                        <a:ln w="12700">
                          <a:solidFill>
                            <a:sysClr val="windowText" lastClr="000000">
                              <a:lumMod val="100000"/>
                              <a:lumOff val="0"/>
                            </a:sysClr>
                          </a:solidFill>
                          <a:miter lim="800000"/>
                          <a:headEnd/>
                          <a:tailEnd/>
                        </a:ln>
                      </wps:spPr>
                      <wps:txbx>
                        <w:txbxContent>
                          <w:p w:rsidR="00483595" w:rsidRPr="00FC764A" w:rsidRDefault="00483595" w:rsidP="00D64847">
                            <w:pPr>
                              <w:spacing w:after="120"/>
                              <w:rPr>
                                <w:rFonts w:eastAsia="Times New Roman"/>
                                <w:bCs/>
                                <w:i/>
                              </w:rPr>
                            </w:pPr>
                            <w:r w:rsidRPr="00FC764A">
                              <w:rPr>
                                <w:rFonts w:eastAsia="Times New Roman"/>
                                <w:bCs/>
                                <w:i/>
                              </w:rPr>
                              <w:t>Before use, refer to the manufacturer’s instructions for the particular tube type.  Determine the measurement precision, which is typically +/- 25-35%, and be sure to record the measurement accuracy when recording the sample result on the</w:t>
                            </w:r>
                            <w:r w:rsidRPr="00FC764A">
                              <w:rPr>
                                <w:rFonts w:eastAsia="Times New Roman"/>
                                <w:i/>
                              </w:rPr>
                              <w:t xml:space="preserve"> </w:t>
                            </w:r>
                            <w:r w:rsidR="00FC764A" w:rsidRPr="00FC764A">
                              <w:rPr>
                                <w:rFonts w:eastAsia="Times New Roman"/>
                                <w:i/>
                              </w:rPr>
                              <w:t xml:space="preserve">Oregon </w:t>
                            </w:r>
                            <w:r w:rsidRPr="00FC764A">
                              <w:rPr>
                                <w:rFonts w:eastAsia="Times New Roman"/>
                                <w:i/>
                              </w:rPr>
                              <w:t>OSHA Information System (OTIS) sampling worksheet</w:t>
                            </w:r>
                            <w:r w:rsidRPr="00FC764A">
                              <w:rPr>
                                <w:rFonts w:eastAsia="Times New Roman"/>
                                <w:bCs/>
                                <w:i/>
                              </w:rPr>
                              <w:t xml:space="preserve">. Also, </w:t>
                            </w:r>
                            <w:r w:rsidRPr="00FC764A">
                              <w:rPr>
                                <w:rFonts w:eastAsia="Times New Roman"/>
                                <w:bCs/>
                                <w:i/>
                                <w:u w:val="single"/>
                              </w:rPr>
                              <w:t>perform a pump leak test as shown in Figure 2</w:t>
                            </w:r>
                            <w:r w:rsidRPr="00FC764A">
                              <w:rPr>
                                <w:rFonts w:eastAsia="Times New Roman"/>
                                <w:bCs/>
                                <w:i/>
                              </w:rPr>
                              <w:t>.</w:t>
                            </w:r>
                          </w:p>
                          <w:p w:rsidR="00483595" w:rsidRPr="00FC764A" w:rsidRDefault="00483595" w:rsidP="00D64847">
                            <w:pPr>
                              <w:rPr>
                                <w:i/>
                              </w:rPr>
                            </w:pPr>
                            <w:r w:rsidRPr="00FC764A">
                              <w:rPr>
                                <w:rFonts w:eastAsia="Times New Roman"/>
                                <w:bCs/>
                                <w:i/>
                              </w:rPr>
                              <w:t xml:space="preserve">To use, break the ends with a tube opener, which is generally part of the manufacturer’s sampling kit. Attach the tube to the pump of the correct brand. Tubes generally have a directional arrow printed on each tube. As shown in Figure 1, </w:t>
                            </w:r>
                            <w:r w:rsidRPr="00FC764A">
                              <w:rPr>
                                <w:rFonts w:eastAsia="Times New Roman"/>
                                <w:bCs/>
                                <w:i/>
                                <w:u w:val="single"/>
                              </w:rPr>
                              <w:t>ensure that the directional arrow is oriented toward the pump</w:t>
                            </w:r>
                            <w:r w:rsidRPr="00FC764A">
                              <w:rPr>
                                <w:rFonts w:eastAsia="Times New Roman"/>
                                <w:bCs/>
                                <w:i/>
                              </w:rPr>
                              <w:t>. Use the number of pump strokes specified by the manufacturer for that tube type.</w:t>
                            </w:r>
                          </w:p>
                        </w:txbxContent>
                      </wps:txbx>
                      <wps:bodyPr rot="0" vert="horz" wrap="square" lIns="91440" tIns="182880" rIns="9144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4" type="#_x0000_t202" style="position:absolute;left:0;text-align:left;margin-left:25.15pt;margin-top:3.4pt;width:3in;height:31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" strokeweight="1pt">
                <v:textbox inset=",14.4pt,,14.4pt">
                  <w:txbxContent>
                    <w:p w:rsidR="00483595" w:rsidRPr="00FC764A" w:rsidRDefault="00483595" w:rsidP="00D64847">
                      <w:pPr>
                        <w:spacing w:after="120"/>
                        <w:rPr>
                          <w:rFonts w:eastAsia="Times New Roman"/>
                          <w:bCs/>
                          <w:i/>
                        </w:rPr>
                      </w:pPr>
                      <w:r w:rsidRPr="00FC764A">
                        <w:rPr>
                          <w:rFonts w:eastAsia="Times New Roman"/>
                          <w:bCs/>
                          <w:i/>
                        </w:rPr>
                        <w:t>Before use, refer to the manufacturer’s instructions for the particular tube type.  Determine the measurement precision, which is typically +/- 25-35%, and be sure to record the measurement accuracy when recording the sample result on the</w:t>
                      </w:r>
                      <w:r w:rsidRPr="00FC764A">
                        <w:rPr>
                          <w:rFonts w:eastAsia="Times New Roman"/>
                          <w:i/>
                        </w:rPr>
                        <w:t xml:space="preserve"> </w:t>
                      </w:r>
                      <w:r w:rsidR="00FC764A" w:rsidRPr="00FC764A">
                        <w:rPr>
                          <w:rFonts w:eastAsia="Times New Roman"/>
                          <w:i/>
                        </w:rPr>
                        <w:t xml:space="preserve">Oregon </w:t>
                      </w:r>
                      <w:r w:rsidRPr="00FC764A">
                        <w:rPr>
                          <w:rFonts w:eastAsia="Times New Roman"/>
                          <w:i/>
                        </w:rPr>
                        <w:t>OSHA Information System (OTIS) sampling worksheet</w:t>
                      </w:r>
                      <w:r w:rsidRPr="00FC764A">
                        <w:rPr>
                          <w:rFonts w:eastAsia="Times New Roman"/>
                          <w:bCs/>
                          <w:i/>
                        </w:rPr>
                        <w:t xml:space="preserve">. Also, </w:t>
                      </w:r>
                      <w:r w:rsidRPr="00FC764A">
                        <w:rPr>
                          <w:rFonts w:eastAsia="Times New Roman"/>
                          <w:bCs/>
                          <w:i/>
                          <w:u w:val="single"/>
                        </w:rPr>
                        <w:t>perform a pump leak test as shown in Figure 2</w:t>
                      </w:r>
                      <w:r w:rsidRPr="00FC764A">
                        <w:rPr>
                          <w:rFonts w:eastAsia="Times New Roman"/>
                          <w:bCs/>
                          <w:i/>
                        </w:rPr>
                        <w:t>.</w:t>
                      </w:r>
                    </w:p>
                    <w:p w:rsidR="00483595" w:rsidRPr="00FC764A" w:rsidRDefault="00483595" w:rsidP="00D64847">
                      <w:pPr>
                        <w:rPr>
                          <w:i/>
                        </w:rPr>
                      </w:pPr>
                      <w:r w:rsidRPr="00FC764A">
                        <w:rPr>
                          <w:rFonts w:eastAsia="Times New Roman"/>
                          <w:bCs/>
                          <w:i/>
                        </w:rPr>
                        <w:t xml:space="preserve">To use, break the ends with a tube opener, which is generally part of the manufacturer’s sampling kit. Attach the tube to the pump of the correct brand. Tubes generally have a directional arrow printed on each tube. As shown in Figure 1, </w:t>
                      </w:r>
                      <w:r w:rsidRPr="00FC764A">
                        <w:rPr>
                          <w:rFonts w:eastAsia="Times New Roman"/>
                          <w:bCs/>
                          <w:i/>
                          <w:u w:val="single"/>
                        </w:rPr>
                        <w:t>ensure that the directional arrow is oriented toward the pump</w:t>
                      </w:r>
                      <w:r w:rsidRPr="00FC764A">
                        <w:rPr>
                          <w:rFonts w:eastAsia="Times New Roman"/>
                          <w:bCs/>
                          <w:i/>
                        </w:rPr>
                        <w:t>. Use the number of pump strokes specified by the manufacturer for that tube type.</w:t>
                      </w:r>
                    </w:p>
                  </w:txbxContent>
                </v:textbox>
                <w10:wrap type="square"/>
              </v:shape>
            </w:pict>
          </mc:Fallback>
        </mc:AlternateContent>
      </w:r>
      <w:r>
        <w:rPr>
          <w:noProof/>
        </w:rPr>
        <w:drawing>
          <wp:anchor distT="91440" distB="91440" distL="114300" distR="114300" simplePos="0" relativeHeight="251663872" behindDoc="0" locked="0" layoutInCell="1" allowOverlap="1" wp14:anchorId="5B7E8AEA" wp14:editId="20A42C2C">
            <wp:simplePos x="0" y="0"/>
            <wp:positionH relativeFrom="column">
              <wp:posOffset>3162300</wp:posOffset>
            </wp:positionH>
            <wp:positionV relativeFrom="paragraph">
              <wp:posOffset>497205</wp:posOffset>
            </wp:positionV>
            <wp:extent cx="2743200" cy="1895475"/>
            <wp:effectExtent l="0" t="0" r="0" b="9525"/>
            <wp:wrapSquare wrapText="bothSides"/>
            <wp:docPr id="75" name="Picture 0" descr="Description: DSC_5331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SC_5331croppe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320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847" w:rsidRPr="003556AD">
        <w:rPr>
          <w:rFonts w:eastAsia="Times New Roman"/>
          <w:b/>
          <w:bCs/>
        </w:rPr>
        <w:t>FIGURE 1. PROPER INSERTION OF DETECTOR TUBE INTO PUMP.</w:t>
      </w:r>
    </w:p>
    <w:p w:rsidR="00D64847" w:rsidRPr="00D64847" w:rsidRDefault="00D64847" w:rsidP="00D64847">
      <w:pPr>
        <w:ind w:left="4320" w:firstLine="720"/>
        <w:jc w:val="center"/>
        <w:rPr>
          <w:rFonts w:eastAsia="Times New Roman"/>
          <w:b/>
          <w:bCs/>
          <w:sz w:val="16"/>
          <w:szCs w:val="16"/>
        </w:rPr>
      </w:pPr>
    </w:p>
    <w:p w:rsidR="00D64847" w:rsidRDefault="00D64847" w:rsidP="00D64847">
      <w:pPr>
        <w:ind w:left="1260"/>
        <w:rPr>
          <w:rFonts w:eastAsia="Times New Roman"/>
          <w:bCs/>
          <w:i/>
          <w:iCs/>
        </w:rPr>
      </w:pPr>
      <w:r w:rsidRPr="005D30FA">
        <w:rPr>
          <w:rFonts w:eastAsia="Times New Roman"/>
          <w:b/>
          <w:bCs/>
          <w:iCs/>
        </w:rPr>
        <w:t>FIGURE 2. PUMP LEAK TEST.</w:t>
      </w:r>
    </w:p>
    <w:p w:rsidR="00D64847" w:rsidRDefault="004A0C67" w:rsidP="00D64847">
      <w:pPr>
        <w:ind w:left="540"/>
        <w:rPr>
          <w:rFonts w:eastAsia="Times New Roman"/>
          <w:bCs/>
        </w:rPr>
      </w:pPr>
      <w:r>
        <w:rPr>
          <w:noProof/>
        </w:rPr>
        <w:drawing>
          <wp:anchor distT="91440" distB="91440" distL="114300" distR="114300" simplePos="0" relativeHeight="251661824" behindDoc="0" locked="0" layoutInCell="1" allowOverlap="1" wp14:anchorId="553F47E9" wp14:editId="77B68AC3">
            <wp:simplePos x="0" y="0"/>
            <wp:positionH relativeFrom="page">
              <wp:posOffset>4114800</wp:posOffset>
            </wp:positionH>
            <wp:positionV relativeFrom="paragraph">
              <wp:posOffset>112395</wp:posOffset>
            </wp:positionV>
            <wp:extent cx="2743200" cy="1257300"/>
            <wp:effectExtent l="0" t="0" r="0" b="0"/>
            <wp:wrapSquare wrapText="bothSides"/>
            <wp:docPr id="74" name="Picture 2" descr="Description: DSC_4327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SC_4327cropped.jpg"/>
                    <pic:cNvPicPr>
                      <a:picLocks noChangeAspect="1" noChangeArrowheads="1"/>
                    </pic:cNvPicPr>
                  </pic:nvPicPr>
                  <pic:blipFill>
                    <a:blip r:embed="rId19" cstate="print">
                      <a:extLst>
                        <a:ext uri="{28A0092B-C50C-407E-A947-70E740481C1C}">
                          <a14:useLocalDpi xmlns:a14="http://schemas.microsoft.com/office/drawing/2010/main" val="0"/>
                        </a:ext>
                      </a:extLst>
                    </a:blip>
                    <a:srcRect t="20482"/>
                    <a:stretch>
                      <a:fillRect/>
                    </a:stretch>
                  </pic:blipFill>
                  <pic:spPr bwMode="auto">
                    <a:xfrm>
                      <a:off x="0" y="0"/>
                      <a:ext cx="27432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847" w:rsidRDefault="00D64847" w:rsidP="00D64847">
      <w:pPr>
        <w:ind w:left="540"/>
        <w:rPr>
          <w:rFonts w:eastAsia="Times New Roman"/>
          <w:bCs/>
        </w:rPr>
      </w:pPr>
    </w:p>
    <w:p w:rsidR="00D64847" w:rsidRDefault="00D64847" w:rsidP="00D64847">
      <w:pPr>
        <w:ind w:left="540"/>
        <w:rPr>
          <w:rFonts w:eastAsia="Times New Roman"/>
          <w:bCs/>
        </w:rPr>
      </w:pPr>
    </w:p>
    <w:p w:rsidR="00D64847" w:rsidRDefault="00D64847" w:rsidP="00D64847">
      <w:pPr>
        <w:rPr>
          <w:rFonts w:eastAsia="Times New Roman"/>
          <w:bCs/>
        </w:rPr>
      </w:pPr>
      <w:r>
        <w:rPr>
          <w:rFonts w:eastAsia="Times New Roman"/>
          <w:bCs/>
        </w:rPr>
        <w:t xml:space="preserve">On each day of use, before taking measurements, </w:t>
      </w:r>
      <w:r w:rsidRPr="00AD5824">
        <w:rPr>
          <w:rFonts w:eastAsia="Times New Roman"/>
          <w:bCs/>
        </w:rPr>
        <w:t xml:space="preserve">perform a pump leakage test </w:t>
      </w:r>
      <w:r>
        <w:rPr>
          <w:rFonts w:eastAsia="Times New Roman"/>
          <w:bCs/>
        </w:rPr>
        <w:t xml:space="preserve">as per the user instruction manual. The general procedure is to </w:t>
      </w:r>
      <w:r w:rsidRPr="00AD5824">
        <w:rPr>
          <w:rFonts w:eastAsia="Times New Roman"/>
          <w:bCs/>
        </w:rPr>
        <w:t xml:space="preserve">insert an unopened detector tube into the pump and attempt to draw in 100 </w:t>
      </w:r>
      <w:r>
        <w:rPr>
          <w:rFonts w:eastAsia="Times New Roman"/>
          <w:bCs/>
        </w:rPr>
        <w:t>milliliters (</w:t>
      </w:r>
      <w:r w:rsidRPr="00AD5824">
        <w:rPr>
          <w:rFonts w:eastAsia="Times New Roman"/>
          <w:bCs/>
        </w:rPr>
        <w:t>mL</w:t>
      </w:r>
      <w:r>
        <w:rPr>
          <w:rFonts w:eastAsia="Times New Roman"/>
          <w:bCs/>
        </w:rPr>
        <w:t>)</w:t>
      </w:r>
      <w:r w:rsidRPr="00AD5824">
        <w:rPr>
          <w:rFonts w:eastAsia="Times New Roman"/>
          <w:bCs/>
        </w:rPr>
        <w:t xml:space="preserve"> of air. After a few minutes, check for pump leakage by examining the pump compression for bellows-type pumps</w:t>
      </w:r>
      <w:r>
        <w:rPr>
          <w:rFonts w:eastAsia="Times New Roman"/>
          <w:bCs/>
        </w:rPr>
        <w:t>,</w:t>
      </w:r>
      <w:r w:rsidRPr="00AD5824">
        <w:rPr>
          <w:rFonts w:eastAsia="Times New Roman"/>
          <w:bCs/>
        </w:rPr>
        <w:t xml:space="preserve"> or return to resting position for </w:t>
      </w:r>
      <w:r w:rsidRPr="00AD5824">
        <w:rPr>
          <w:rFonts w:eastAsia="Times New Roman"/>
          <w:bCs/>
        </w:rPr>
        <w:lastRenderedPageBreak/>
        <w:t>piston-type pumps. Automatic pumps should be tested according to the manufacturer's instructions</w:t>
      </w:r>
      <w:r>
        <w:rPr>
          <w:rFonts w:eastAsia="Times New Roman"/>
          <w:bCs/>
        </w:rPr>
        <w:t xml:space="preserve">. The leak test procedure is shown </w:t>
      </w:r>
      <w:r w:rsidRPr="003F489B">
        <w:rPr>
          <w:rFonts w:eastAsia="Times New Roman"/>
          <w:bCs/>
        </w:rPr>
        <w:t>in Figure 2.</w:t>
      </w:r>
      <w:r>
        <w:rPr>
          <w:rFonts w:eastAsia="Times New Roman"/>
          <w:bCs/>
        </w:rPr>
        <w:t xml:space="preserve"> </w:t>
      </w:r>
    </w:p>
    <w:p w:rsidR="00D64847" w:rsidRDefault="00D64847" w:rsidP="00D64847">
      <w:pPr>
        <w:ind w:left="540"/>
        <w:rPr>
          <w:rFonts w:eastAsia="Times New Roman"/>
          <w:bCs/>
        </w:rPr>
      </w:pPr>
    </w:p>
    <w:p w:rsidR="00D64847" w:rsidRDefault="00D64847" w:rsidP="00D64847">
      <w:pPr>
        <w:rPr>
          <w:rFonts w:eastAsia="Times New Roman"/>
          <w:bCs/>
        </w:rPr>
      </w:pPr>
      <w:r w:rsidRPr="00AD5824">
        <w:rPr>
          <w:rFonts w:eastAsia="Times New Roman"/>
          <w:bCs/>
        </w:rPr>
        <w:t xml:space="preserve">In the event of </w:t>
      </w:r>
      <w:r>
        <w:rPr>
          <w:rFonts w:eastAsia="Times New Roman"/>
          <w:bCs/>
        </w:rPr>
        <w:t xml:space="preserve">pump </w:t>
      </w:r>
      <w:r w:rsidRPr="00AD5824">
        <w:rPr>
          <w:rFonts w:eastAsia="Times New Roman"/>
          <w:bCs/>
        </w:rPr>
        <w:t xml:space="preserve">leakage that cannot be repaired in the field, send the pump to the </w:t>
      </w:r>
      <w:r w:rsidR="00C5332C">
        <w:rPr>
          <w:rFonts w:eastAsia="Times New Roman"/>
          <w:bCs/>
        </w:rPr>
        <w:t xml:space="preserve">Oregon OSHA </w:t>
      </w:r>
      <w:r w:rsidR="00C5332C" w:rsidRPr="00D44C4D">
        <w:rPr>
          <w:rFonts w:eastAsia="Times New Roman"/>
          <w:bCs/>
        </w:rPr>
        <w:t>Lab</w:t>
      </w:r>
      <w:r w:rsidR="00C5332C" w:rsidRPr="00410EEB" w:rsidDel="00C5332C">
        <w:rPr>
          <w:rFonts w:eastAsia="Times New Roman"/>
          <w:bCs/>
        </w:rPr>
        <w:t xml:space="preserve"> </w:t>
      </w:r>
      <w:r w:rsidRPr="00410EEB">
        <w:rPr>
          <w:rFonts w:eastAsia="Times New Roman"/>
          <w:bCs/>
        </w:rPr>
        <w:t>f</w:t>
      </w:r>
      <w:r w:rsidRPr="00AD5824">
        <w:rPr>
          <w:rFonts w:eastAsia="Times New Roman"/>
          <w:bCs/>
        </w:rPr>
        <w:t xml:space="preserve">or repair. </w:t>
      </w:r>
    </w:p>
    <w:p w:rsidR="00D64847" w:rsidRDefault="00D64847" w:rsidP="00D64847">
      <w:pPr>
        <w:ind w:left="540"/>
        <w:rPr>
          <w:rFonts w:eastAsia="Times New Roman"/>
          <w:bCs/>
          <w:iCs/>
          <w:highlight w:val="yellow"/>
        </w:rPr>
      </w:pPr>
    </w:p>
    <w:p w:rsidR="00D64847" w:rsidRDefault="00D64847" w:rsidP="00D64847">
      <w:pPr>
        <w:rPr>
          <w:rFonts w:eastAsia="Times New Roman"/>
          <w:bCs/>
          <w:i/>
        </w:rPr>
      </w:pPr>
      <w:r>
        <w:rPr>
          <w:rFonts w:eastAsia="Times New Roman"/>
          <w:bCs/>
          <w:i/>
        </w:rPr>
        <w:t>Interferences</w:t>
      </w:r>
    </w:p>
    <w:p w:rsidR="00D64847" w:rsidRPr="00D64847" w:rsidRDefault="00D64847" w:rsidP="00D64847">
      <w:pPr>
        <w:ind w:left="540"/>
        <w:rPr>
          <w:rFonts w:eastAsia="Times New Roman"/>
          <w:bCs/>
          <w:sz w:val="16"/>
          <w:szCs w:val="16"/>
        </w:rPr>
      </w:pPr>
    </w:p>
    <w:p w:rsidR="00D64847" w:rsidRDefault="00D64847" w:rsidP="00D64847">
      <w:pPr>
        <w:rPr>
          <w:rFonts w:eastAsia="Times New Roman"/>
          <w:bCs/>
        </w:rPr>
      </w:pPr>
      <w:r w:rsidRPr="00AD5824">
        <w:rPr>
          <w:rFonts w:eastAsia="Times New Roman"/>
          <w:bCs/>
        </w:rPr>
        <w:t>A limitation of many detector tubes is the lack of specificity of the chemical indicator. Many indicators are not highly selective and can cross-react with other gases and vapors. Manufacturer’s manuals describe the effects of interfering contaminants</w:t>
      </w:r>
      <w:r>
        <w:rPr>
          <w:rFonts w:eastAsia="Times New Roman"/>
          <w:bCs/>
        </w:rPr>
        <w:t xml:space="preserve">. </w:t>
      </w:r>
    </w:p>
    <w:p w:rsidR="00D64847" w:rsidRDefault="00D64847" w:rsidP="00D64847">
      <w:pPr>
        <w:ind w:left="540"/>
        <w:rPr>
          <w:rFonts w:eastAsia="Times New Roman"/>
          <w:bCs/>
        </w:rPr>
      </w:pPr>
    </w:p>
    <w:p w:rsidR="00D64847" w:rsidRDefault="00D64847" w:rsidP="00D64847">
      <w:pPr>
        <w:keepNext/>
        <w:keepLines/>
        <w:rPr>
          <w:rFonts w:eastAsia="Times New Roman"/>
          <w:bCs/>
          <w:i/>
        </w:rPr>
      </w:pPr>
      <w:r>
        <w:rPr>
          <w:rFonts w:eastAsia="Times New Roman"/>
          <w:bCs/>
          <w:i/>
        </w:rPr>
        <w:t>Temperature and Humidity</w:t>
      </w:r>
    </w:p>
    <w:p w:rsidR="00D64847" w:rsidRPr="00D64847" w:rsidRDefault="00D64847" w:rsidP="00D64847">
      <w:pPr>
        <w:keepNext/>
        <w:keepLines/>
        <w:ind w:left="547"/>
        <w:rPr>
          <w:rFonts w:eastAsia="Times New Roman"/>
          <w:bCs/>
          <w:i/>
          <w:sz w:val="16"/>
          <w:szCs w:val="16"/>
        </w:rPr>
      </w:pPr>
    </w:p>
    <w:p w:rsidR="00D64847" w:rsidRDefault="00D64847" w:rsidP="00D64847">
      <w:pPr>
        <w:rPr>
          <w:rFonts w:eastAsia="Times New Roman"/>
          <w:bCs/>
        </w:rPr>
      </w:pPr>
      <w:r>
        <w:rPr>
          <w:rFonts w:eastAsia="Times New Roman"/>
          <w:bCs/>
        </w:rPr>
        <w:t xml:space="preserve">Temperature, humidity and pressure can also affect detector tube readings. Read and follow </w:t>
      </w:r>
      <w:r w:rsidRPr="00AD5824">
        <w:rPr>
          <w:rFonts w:eastAsia="Times New Roman"/>
          <w:bCs/>
        </w:rPr>
        <w:t xml:space="preserve">the manufacturer’s instructions regarding corrections that must be made to sample readings for </w:t>
      </w:r>
      <w:r>
        <w:rPr>
          <w:rFonts w:eastAsia="Times New Roman"/>
          <w:bCs/>
        </w:rPr>
        <w:t>these factors.</w:t>
      </w:r>
    </w:p>
    <w:p w:rsidR="00D64847" w:rsidRDefault="00D64847" w:rsidP="00D64847">
      <w:pPr>
        <w:ind w:left="540"/>
        <w:rPr>
          <w:rFonts w:eastAsia="Times New Roman"/>
          <w:bCs/>
          <w:i/>
        </w:rPr>
      </w:pPr>
    </w:p>
    <w:p w:rsidR="00D64847" w:rsidRDefault="00D64847" w:rsidP="00D64847">
      <w:pPr>
        <w:rPr>
          <w:rFonts w:eastAsia="Times New Roman"/>
          <w:bCs/>
          <w:i/>
        </w:rPr>
      </w:pPr>
      <w:r>
        <w:rPr>
          <w:rFonts w:eastAsia="Times New Roman"/>
          <w:bCs/>
          <w:i/>
        </w:rPr>
        <w:t>Long-Term Sampling</w:t>
      </w:r>
    </w:p>
    <w:p w:rsidR="00D64847" w:rsidRPr="00D64847" w:rsidRDefault="00D64847" w:rsidP="00D64847">
      <w:pPr>
        <w:ind w:left="540"/>
        <w:rPr>
          <w:rFonts w:eastAsia="Times New Roman"/>
          <w:bCs/>
          <w:i/>
          <w:sz w:val="16"/>
          <w:szCs w:val="16"/>
        </w:rPr>
      </w:pPr>
    </w:p>
    <w:p w:rsidR="00D64847" w:rsidRDefault="00D64847" w:rsidP="00D64847">
      <w:pPr>
        <w:rPr>
          <w:rFonts w:eastAsia="Times New Roman"/>
          <w:bCs/>
        </w:rPr>
      </w:pPr>
      <w:r>
        <w:rPr>
          <w:rFonts w:eastAsia="Times New Roman"/>
          <w:bCs/>
        </w:rPr>
        <w:t>Most detector tubes</w:t>
      </w:r>
      <w:r w:rsidRPr="00AD5824">
        <w:rPr>
          <w:rFonts w:eastAsia="Times New Roman"/>
          <w:bCs/>
        </w:rPr>
        <w:t xml:space="preserve"> only give near-instantaneous measurements, </w:t>
      </w:r>
      <w:r>
        <w:rPr>
          <w:rFonts w:eastAsia="Times New Roman"/>
          <w:bCs/>
        </w:rPr>
        <w:t xml:space="preserve">and </w:t>
      </w:r>
      <w:r w:rsidRPr="00AD5824">
        <w:rPr>
          <w:rFonts w:eastAsia="Times New Roman"/>
          <w:bCs/>
        </w:rPr>
        <w:t xml:space="preserve">thus will not reflect time-weighted average </w:t>
      </w:r>
      <w:r>
        <w:rPr>
          <w:rFonts w:eastAsia="Times New Roman"/>
          <w:bCs/>
        </w:rPr>
        <w:t xml:space="preserve">(TWA) </w:t>
      </w:r>
      <w:r w:rsidRPr="00AD5824">
        <w:rPr>
          <w:rFonts w:eastAsia="Times New Roman"/>
          <w:bCs/>
        </w:rPr>
        <w:t>levels of the hazardous substances present</w:t>
      </w:r>
      <w:r>
        <w:rPr>
          <w:rFonts w:eastAsia="Times New Roman"/>
          <w:bCs/>
        </w:rPr>
        <w:t xml:space="preserve">. Some </w:t>
      </w:r>
      <w:r w:rsidRPr="00AD5824">
        <w:rPr>
          <w:rFonts w:eastAsia="Times New Roman"/>
          <w:bCs/>
        </w:rPr>
        <w:t xml:space="preserve">long duration tubes for </w:t>
      </w:r>
      <w:r>
        <w:rPr>
          <w:rFonts w:eastAsia="Times New Roman"/>
          <w:bCs/>
        </w:rPr>
        <w:t xml:space="preserve">TWA measurements are available. Some are a diffusive/dosimeter type which requires no pump. Others are used with </w:t>
      </w:r>
      <w:r w:rsidRPr="00AD5824">
        <w:rPr>
          <w:rFonts w:eastAsia="Times New Roman"/>
          <w:bCs/>
        </w:rPr>
        <w:t xml:space="preserve">a portable lightweight pump </w:t>
      </w:r>
      <w:r>
        <w:rPr>
          <w:rFonts w:eastAsia="Times New Roman"/>
          <w:bCs/>
        </w:rPr>
        <w:t xml:space="preserve">which </w:t>
      </w:r>
      <w:r w:rsidRPr="00AD5824">
        <w:rPr>
          <w:rFonts w:eastAsia="Times New Roman"/>
          <w:bCs/>
        </w:rPr>
        <w:t xml:space="preserve">continuously draws a measured </w:t>
      </w:r>
      <w:r w:rsidRPr="00962270">
        <w:rPr>
          <w:rFonts w:eastAsia="Times New Roman"/>
          <w:bCs/>
        </w:rPr>
        <w:t>volume of air through the tube. These tubes can be worn by the worker in a special holder. At the end of the shift, the tube can be evaluated to give a TWA exposure for the working day.</w:t>
      </w:r>
      <w:r>
        <w:rPr>
          <w:rFonts w:eastAsia="Times New Roman"/>
          <w:bCs/>
        </w:rPr>
        <w:t xml:space="preserve"> </w:t>
      </w:r>
    </w:p>
    <w:p w:rsidR="00D64847" w:rsidRDefault="00D64847" w:rsidP="00D64847">
      <w:pPr>
        <w:ind w:left="540"/>
        <w:rPr>
          <w:rFonts w:eastAsia="Times New Roman"/>
          <w:bCs/>
        </w:rPr>
      </w:pPr>
    </w:p>
    <w:p w:rsidR="00D64847" w:rsidRDefault="00D64847" w:rsidP="00D64847">
      <w:pPr>
        <w:rPr>
          <w:rFonts w:eastAsia="Times New Roman"/>
          <w:bCs/>
        </w:rPr>
      </w:pPr>
      <w:r>
        <w:rPr>
          <w:rFonts w:eastAsia="Times New Roman"/>
          <w:bCs/>
        </w:rPr>
        <w:t xml:space="preserve">Another technique which could be used for long-term measurements with detector tubes is to wear a gas sampling bag such as a </w:t>
      </w:r>
      <w:proofErr w:type="spellStart"/>
      <w:r>
        <w:rPr>
          <w:rFonts w:eastAsia="Times New Roman"/>
          <w:bCs/>
        </w:rPr>
        <w:t>Tedlar</w:t>
      </w:r>
      <w:proofErr w:type="spellEnd"/>
      <w:r>
        <w:rPr>
          <w:rFonts w:eastAsia="Times New Roman"/>
          <w:bCs/>
        </w:rPr>
        <w:t xml:space="preserve">® or Teflon® bag connected to a low flow pump and then periodically measure the concentration of contaminant in the bag (with a detector tube) to get a TWA exposure over the time </w:t>
      </w:r>
      <w:r w:rsidRPr="00962270">
        <w:rPr>
          <w:rFonts w:eastAsia="Times New Roman"/>
          <w:bCs/>
        </w:rPr>
        <w:t>period worn. The</w:t>
      </w:r>
      <w:r>
        <w:rPr>
          <w:rFonts w:eastAsia="Times New Roman"/>
          <w:bCs/>
        </w:rPr>
        <w:t xml:space="preserve"> sampling bag is connected to the outlet from a portable sampling pump set to a calibrated flow rate such as 0.05 liters per minute (50 cubic centimeters per minute). Once the long-term bag sample is collected, an air sample could be extracted in the field by connecting the bag to a detector tube and hand pump. Massage the bag to ensure good air mixing before extracting the air sample. This technique can only be used for assessing contaminants that would not react over time inside the bag. Consult the sampling pump manual to ensure that atmospheres that may be damaging to the pump are not drawn into it. </w:t>
      </w:r>
    </w:p>
    <w:p w:rsidR="00D64847" w:rsidRDefault="00D64847" w:rsidP="00D64847">
      <w:pPr>
        <w:rPr>
          <w:rFonts w:eastAsia="Times New Roman"/>
          <w:bCs/>
        </w:rPr>
      </w:pPr>
    </w:p>
    <w:p w:rsidR="00D64847" w:rsidRDefault="00D64847" w:rsidP="00D64847">
      <w:pPr>
        <w:rPr>
          <w:rFonts w:eastAsia="Times New Roman"/>
          <w:bCs/>
          <w:i/>
        </w:rPr>
      </w:pPr>
      <w:r>
        <w:rPr>
          <w:rFonts w:eastAsia="Times New Roman"/>
          <w:bCs/>
          <w:i/>
        </w:rPr>
        <w:t>Storage and Shelf Life</w:t>
      </w:r>
    </w:p>
    <w:p w:rsidR="00D64847" w:rsidRPr="00D64847" w:rsidRDefault="00D64847" w:rsidP="00D64847">
      <w:pPr>
        <w:ind w:left="540"/>
        <w:rPr>
          <w:rFonts w:eastAsia="Times New Roman"/>
          <w:bCs/>
          <w:i/>
          <w:sz w:val="16"/>
          <w:szCs w:val="16"/>
        </w:rPr>
      </w:pPr>
    </w:p>
    <w:p w:rsidR="00D64847" w:rsidRDefault="00D64847" w:rsidP="00D64847">
      <w:pPr>
        <w:rPr>
          <w:rFonts w:eastAsia="Times New Roman"/>
          <w:bCs/>
          <w:strike/>
        </w:rPr>
      </w:pPr>
      <w:r w:rsidRPr="00AD5824">
        <w:rPr>
          <w:rFonts w:eastAsia="Times New Roman"/>
          <w:bCs/>
        </w:rPr>
        <w:t>Detector tubes normally have a shelf life of one</w:t>
      </w:r>
      <w:r>
        <w:rPr>
          <w:rFonts w:eastAsia="Times New Roman"/>
          <w:bCs/>
        </w:rPr>
        <w:t xml:space="preserve"> to two years when stored at 25</w:t>
      </w:r>
      <w:r w:rsidRPr="00AD5824">
        <w:rPr>
          <w:rFonts w:eastAsia="Times New Roman"/>
          <w:bCs/>
        </w:rPr>
        <w:t>°C. Expiration dates are generally printed on the box or on each tube. In general, avoid excessively low (less than 35°F) or high (greater than 78°F) temperatures and direct sunlight which can adversely affect the properties of the tubes</w:t>
      </w:r>
      <w:r>
        <w:rPr>
          <w:rFonts w:eastAsia="Times New Roman"/>
          <w:bCs/>
        </w:rPr>
        <w:t xml:space="preserve">. </w:t>
      </w:r>
      <w:r w:rsidRPr="00AD5824">
        <w:rPr>
          <w:rFonts w:eastAsia="Times New Roman"/>
          <w:bCs/>
        </w:rPr>
        <w:t>Refrigerated storage prolongs shelf life. Detector tubes should not be used when they are cold. They should be kept at room temperature for about one hour prior to use. Outdated detector tubes (i.e., beyond the printed expiration date) should not be used</w:t>
      </w:r>
      <w:r>
        <w:rPr>
          <w:rFonts w:eastAsia="Times New Roman"/>
          <w:bCs/>
        </w:rPr>
        <w:t>.</w:t>
      </w:r>
    </w:p>
    <w:p w:rsidR="00D64847" w:rsidRDefault="00D64847" w:rsidP="00D64847">
      <w:pPr>
        <w:ind w:left="540"/>
        <w:rPr>
          <w:rFonts w:eastAsia="Times New Roman"/>
          <w:bCs/>
          <w:i/>
          <w:iCs/>
        </w:rPr>
      </w:pPr>
    </w:p>
    <w:p w:rsidR="00D64847" w:rsidRDefault="00D64847" w:rsidP="00D64847">
      <w:pPr>
        <w:rPr>
          <w:rFonts w:eastAsia="Times New Roman"/>
          <w:bCs/>
        </w:rPr>
      </w:pPr>
      <w:r w:rsidRPr="00AD5824">
        <w:rPr>
          <w:rFonts w:eastAsia="Times New Roman"/>
          <w:bCs/>
          <w:i/>
          <w:iCs/>
        </w:rPr>
        <w:lastRenderedPageBreak/>
        <w:t>Calibration</w:t>
      </w:r>
    </w:p>
    <w:p w:rsidR="00D64847" w:rsidRPr="00D64847" w:rsidRDefault="00D64847" w:rsidP="00D64847">
      <w:pPr>
        <w:ind w:left="540"/>
        <w:rPr>
          <w:rFonts w:eastAsia="Times New Roman"/>
          <w:bCs/>
          <w:sz w:val="16"/>
          <w:szCs w:val="16"/>
        </w:rPr>
      </w:pPr>
    </w:p>
    <w:p w:rsidR="00D64847" w:rsidRDefault="00D64847" w:rsidP="00D64847">
      <w:pPr>
        <w:rPr>
          <w:rFonts w:eastAsia="Times New Roman"/>
          <w:bCs/>
        </w:rPr>
      </w:pPr>
      <w:r>
        <w:rPr>
          <w:rFonts w:eastAsia="Times New Roman"/>
          <w:bCs/>
        </w:rPr>
        <w:t xml:space="preserve">Annually or after any repair or maintenance work, send detector tube pumps to the </w:t>
      </w:r>
      <w:r w:rsidR="00C5332C">
        <w:rPr>
          <w:rFonts w:eastAsia="Times New Roman"/>
          <w:bCs/>
        </w:rPr>
        <w:t xml:space="preserve">Oregon OSHA </w:t>
      </w:r>
      <w:r w:rsidR="00C5332C" w:rsidRPr="00D44C4D">
        <w:rPr>
          <w:rFonts w:eastAsia="Times New Roman"/>
          <w:bCs/>
        </w:rPr>
        <w:t>Lab</w:t>
      </w:r>
      <w:r w:rsidRPr="00410EEB">
        <w:rPr>
          <w:rFonts w:eastAsia="Times New Roman"/>
          <w:bCs/>
        </w:rPr>
        <w:t xml:space="preserve"> f</w:t>
      </w:r>
      <w:r w:rsidRPr="00D44C4D">
        <w:rPr>
          <w:rFonts w:eastAsia="Times New Roman"/>
          <w:bCs/>
        </w:rPr>
        <w:t xml:space="preserve">or calibration (volume verification). Consult the </w:t>
      </w:r>
      <w:r w:rsidR="00C5332C" w:rsidRPr="00F40416">
        <w:rPr>
          <w:rFonts w:eastAsia="Times New Roman"/>
          <w:bCs/>
        </w:rPr>
        <w:t>Oregon OSHA Lab</w:t>
      </w:r>
      <w:r w:rsidRPr="00410EEB">
        <w:rPr>
          <w:rFonts w:eastAsia="Times New Roman"/>
          <w:bCs/>
        </w:rPr>
        <w:t xml:space="preserve"> i</w:t>
      </w:r>
      <w:r w:rsidRPr="00D44C4D">
        <w:rPr>
          <w:rFonts w:eastAsia="Times New Roman"/>
          <w:bCs/>
        </w:rPr>
        <w:t>f there</w:t>
      </w:r>
      <w:r>
        <w:rPr>
          <w:rFonts w:eastAsia="Times New Roman"/>
          <w:bCs/>
        </w:rPr>
        <w:t xml:space="preserve"> is reason to suspect that a pump may not be operating properly prior to its scheduled calibration due date. </w:t>
      </w:r>
    </w:p>
    <w:p w:rsidR="007D0DCA" w:rsidRDefault="007D0DCA" w:rsidP="007D0DCA">
      <w:pPr>
        <w:rPr>
          <w:rFonts w:eastAsia="Times New Roman"/>
          <w:bCs/>
        </w:rPr>
      </w:pPr>
    </w:p>
    <w:p w:rsidR="007D0DCA" w:rsidRDefault="007D0DCA" w:rsidP="007D0DCA">
      <w:pPr>
        <w:autoSpaceDE w:val="0"/>
        <w:autoSpaceDN w:val="0"/>
        <w:adjustRightInd w:val="0"/>
        <w:rPr>
          <w:b/>
          <w:bCs/>
          <w:sz w:val="28"/>
          <w:szCs w:val="28"/>
        </w:rPr>
      </w:pPr>
      <w:r>
        <w:rPr>
          <w:b/>
          <w:bCs/>
          <w:sz w:val="28"/>
          <w:szCs w:val="28"/>
        </w:rPr>
        <w:t>E</w:t>
      </w:r>
      <w:r w:rsidRPr="00941A0A">
        <w:rPr>
          <w:b/>
          <w:bCs/>
          <w:sz w:val="28"/>
          <w:szCs w:val="28"/>
        </w:rPr>
        <w:t xml:space="preserve">. </w:t>
      </w:r>
      <w:r>
        <w:rPr>
          <w:b/>
          <w:bCs/>
          <w:sz w:val="28"/>
          <w:szCs w:val="28"/>
        </w:rPr>
        <w:t>Mercury Analyzer</w:t>
      </w:r>
    </w:p>
    <w:p w:rsidR="007D0DCA" w:rsidRPr="002A0874" w:rsidRDefault="007D0DCA" w:rsidP="007D0DCA">
      <w:pPr>
        <w:autoSpaceDE w:val="0"/>
        <w:autoSpaceDN w:val="0"/>
        <w:adjustRightInd w:val="0"/>
        <w:rPr>
          <w:b/>
          <w:bCs/>
          <w:sz w:val="16"/>
          <w:szCs w:val="16"/>
        </w:rPr>
      </w:pPr>
    </w:p>
    <w:p w:rsidR="007D0DCA" w:rsidRPr="007D0DCA" w:rsidRDefault="007D0DCA" w:rsidP="007D0DCA">
      <w:pPr>
        <w:keepNext/>
        <w:keepLines/>
        <w:rPr>
          <w:rFonts w:eastAsia="Times New Roman"/>
          <w:bCs/>
          <w:sz w:val="16"/>
          <w:szCs w:val="16"/>
        </w:rPr>
      </w:pPr>
      <w:r w:rsidRPr="00AD5824">
        <w:rPr>
          <w:rFonts w:eastAsia="Times New Roman"/>
          <w:bCs/>
          <w:i/>
          <w:iCs/>
        </w:rPr>
        <w:t>Application and Principle of Operation</w:t>
      </w:r>
      <w:r w:rsidRPr="00AD5824">
        <w:rPr>
          <w:rFonts w:eastAsia="Times New Roman"/>
          <w:bCs/>
        </w:rPr>
        <w:br/>
      </w:r>
    </w:p>
    <w:p w:rsidR="007D0DCA" w:rsidRDefault="007D0DCA" w:rsidP="007D0DCA">
      <w:pPr>
        <w:rPr>
          <w:rFonts w:eastAsia="Times New Roman"/>
          <w:bCs/>
        </w:rPr>
      </w:pPr>
      <w:r>
        <w:rPr>
          <w:rFonts w:eastAsia="Times New Roman"/>
          <w:bCs/>
        </w:rPr>
        <w:t>Handheld mercury analyzers</w:t>
      </w:r>
      <w:r w:rsidRPr="00AD5824">
        <w:rPr>
          <w:rFonts w:eastAsia="Times New Roman"/>
          <w:bCs/>
        </w:rPr>
        <w:t xml:space="preserve"> </w:t>
      </w:r>
      <w:r>
        <w:rPr>
          <w:rFonts w:eastAsia="Times New Roman"/>
          <w:bCs/>
        </w:rPr>
        <w:t xml:space="preserve">can be used for compliance sampling and for source and leak detection. These instruments </w:t>
      </w:r>
      <w:r w:rsidRPr="00AD5824">
        <w:rPr>
          <w:rFonts w:eastAsia="Times New Roman"/>
          <w:bCs/>
        </w:rPr>
        <w:t>measure</w:t>
      </w:r>
      <w:r>
        <w:rPr>
          <w:rFonts w:eastAsia="Times New Roman"/>
          <w:bCs/>
        </w:rPr>
        <w:t xml:space="preserve"> airborne</w:t>
      </w:r>
      <w:r w:rsidRPr="00AD5824">
        <w:rPr>
          <w:rFonts w:eastAsia="Times New Roman"/>
          <w:bCs/>
        </w:rPr>
        <w:t xml:space="preserve"> mercury</w:t>
      </w:r>
      <w:r>
        <w:rPr>
          <w:rFonts w:eastAsia="Times New Roman"/>
          <w:bCs/>
        </w:rPr>
        <w:t xml:space="preserve"> vapor</w:t>
      </w:r>
      <w:r w:rsidRPr="00AD5824">
        <w:rPr>
          <w:rFonts w:eastAsia="Times New Roman"/>
          <w:bCs/>
        </w:rPr>
        <w:t xml:space="preserve"> by drawing</w:t>
      </w:r>
      <w:r>
        <w:rPr>
          <w:rFonts w:eastAsia="Times New Roman"/>
          <w:bCs/>
        </w:rPr>
        <w:t xml:space="preserve"> an air sample over a gold film. The </w:t>
      </w:r>
      <w:r w:rsidRPr="00AD5824">
        <w:rPr>
          <w:rFonts w:eastAsia="Times New Roman"/>
          <w:bCs/>
        </w:rPr>
        <w:t xml:space="preserve">mercury adsorbed onto the gold surface changes the resistance of current flow. The change in resistance is a function of the mass of mercury collected on the gold film. </w:t>
      </w:r>
      <w:r>
        <w:rPr>
          <w:rFonts w:eastAsia="Times New Roman"/>
          <w:bCs/>
        </w:rPr>
        <w:t>The r</w:t>
      </w:r>
      <w:r w:rsidRPr="00AD5824">
        <w:rPr>
          <w:rFonts w:eastAsia="Times New Roman"/>
          <w:bCs/>
        </w:rPr>
        <w:t xml:space="preserve">esults can be displayed in </w:t>
      </w:r>
      <w:r>
        <w:rPr>
          <w:rFonts w:eastAsia="Times New Roman"/>
          <w:bCs/>
        </w:rPr>
        <w:t>milligrams of mercury per cubic meter of air (mg/m</w:t>
      </w:r>
      <w:r w:rsidRPr="007C28AC">
        <w:rPr>
          <w:rFonts w:eastAsia="Times New Roman"/>
          <w:bCs/>
          <w:vertAlign w:val="superscript"/>
        </w:rPr>
        <w:t>3</w:t>
      </w:r>
      <w:r>
        <w:rPr>
          <w:rFonts w:eastAsia="Times New Roman"/>
          <w:bCs/>
        </w:rPr>
        <w:t xml:space="preserve">) </w:t>
      </w:r>
      <w:r w:rsidRPr="00AD5824">
        <w:rPr>
          <w:rFonts w:eastAsia="Times New Roman"/>
          <w:bCs/>
        </w:rPr>
        <w:t xml:space="preserve">or total mass of mercury in the air sample collected. </w:t>
      </w:r>
      <w:r w:rsidR="007873EC">
        <w:rPr>
          <w:rFonts w:eastAsia="Times New Roman"/>
          <w:bCs/>
        </w:rPr>
        <w:t>The m</w:t>
      </w:r>
      <w:r>
        <w:rPr>
          <w:rFonts w:eastAsia="Times New Roman"/>
          <w:bCs/>
        </w:rPr>
        <w:t xml:space="preserve">odel available through </w:t>
      </w:r>
      <w:r w:rsidR="007873EC">
        <w:rPr>
          <w:rFonts w:eastAsia="Times New Roman"/>
          <w:bCs/>
        </w:rPr>
        <w:t xml:space="preserve">the </w:t>
      </w:r>
      <w:r w:rsidR="00C5332C">
        <w:rPr>
          <w:rFonts w:eastAsia="Times New Roman"/>
          <w:bCs/>
        </w:rPr>
        <w:t xml:space="preserve">Oregon OSHA </w:t>
      </w:r>
      <w:r w:rsidR="00C5332C" w:rsidRPr="00D44C4D">
        <w:rPr>
          <w:rFonts w:eastAsia="Times New Roman"/>
          <w:bCs/>
        </w:rPr>
        <w:t>Lab</w:t>
      </w:r>
      <w:r w:rsidR="00C5332C" w:rsidRPr="00410EEB" w:rsidDel="00C5332C">
        <w:rPr>
          <w:rFonts w:eastAsia="Times New Roman"/>
          <w:bCs/>
        </w:rPr>
        <w:t xml:space="preserve"> </w:t>
      </w:r>
      <w:r w:rsidR="007873EC">
        <w:rPr>
          <w:rFonts w:eastAsia="Times New Roman"/>
          <w:bCs/>
        </w:rPr>
        <w:t>is</w:t>
      </w:r>
      <w:r>
        <w:rPr>
          <w:rFonts w:eastAsia="Times New Roman"/>
          <w:bCs/>
        </w:rPr>
        <w:t xml:space="preserve"> t</w:t>
      </w:r>
      <w:r w:rsidRPr="00AD5824">
        <w:rPr>
          <w:rFonts w:eastAsia="Times New Roman"/>
          <w:bCs/>
        </w:rPr>
        <w:t>he Jerome</w:t>
      </w:r>
      <w:r>
        <w:rPr>
          <w:rFonts w:eastAsia="Times New Roman"/>
          <w:bCs/>
        </w:rPr>
        <w:t xml:space="preserve"> Model 431X, which</w:t>
      </w:r>
      <w:r w:rsidRPr="00AD5824">
        <w:rPr>
          <w:rFonts w:eastAsia="Times New Roman"/>
          <w:bCs/>
        </w:rPr>
        <w:t xml:space="preserve"> </w:t>
      </w:r>
      <w:r>
        <w:rPr>
          <w:rFonts w:eastAsia="Times New Roman"/>
          <w:bCs/>
        </w:rPr>
        <w:t>has a lower limit of detection of 0.003 mg/m</w:t>
      </w:r>
      <w:r w:rsidRPr="007C28AC">
        <w:rPr>
          <w:rFonts w:eastAsia="Times New Roman"/>
          <w:bCs/>
          <w:vertAlign w:val="superscript"/>
        </w:rPr>
        <w:t>3</w:t>
      </w:r>
      <w:r>
        <w:rPr>
          <w:rFonts w:eastAsia="Times New Roman"/>
          <w:bCs/>
        </w:rPr>
        <w:t xml:space="preserve"> and achieves +/- 5 percent accuracy at 0.1 mg/m</w:t>
      </w:r>
      <w:r w:rsidRPr="00C0505B">
        <w:rPr>
          <w:rFonts w:eastAsia="Times New Roman"/>
          <w:bCs/>
          <w:vertAlign w:val="superscript"/>
        </w:rPr>
        <w:t>3</w:t>
      </w:r>
      <w:r>
        <w:rPr>
          <w:rFonts w:eastAsia="Times New Roman"/>
          <w:bCs/>
        </w:rPr>
        <w:t xml:space="preserve">. </w:t>
      </w:r>
    </w:p>
    <w:p w:rsidR="007D0DCA" w:rsidRDefault="007D0DCA" w:rsidP="007D0DCA">
      <w:pPr>
        <w:ind w:left="540"/>
        <w:rPr>
          <w:rFonts w:eastAsia="Times New Roman"/>
          <w:bCs/>
        </w:rPr>
      </w:pPr>
    </w:p>
    <w:p w:rsidR="007D0DCA" w:rsidRDefault="007D0DCA" w:rsidP="007D0DCA">
      <w:pPr>
        <w:rPr>
          <w:rFonts w:eastAsia="Times New Roman"/>
          <w:bCs/>
        </w:rPr>
      </w:pPr>
      <w:r w:rsidRPr="00AD5824">
        <w:rPr>
          <w:rFonts w:eastAsia="Times New Roman"/>
          <w:bCs/>
        </w:rPr>
        <w:t xml:space="preserve">Potential interferences which can produce a positive reading include chlorine, nitrogen dioxide, hydrogen sulfide, high concentrations of ammonia, and most </w:t>
      </w:r>
      <w:proofErr w:type="spellStart"/>
      <w:r w:rsidRPr="00AD5824">
        <w:rPr>
          <w:rFonts w:eastAsia="Times New Roman"/>
          <w:bCs/>
        </w:rPr>
        <w:t>mercaptans</w:t>
      </w:r>
      <w:proofErr w:type="spellEnd"/>
      <w:r w:rsidRPr="00AD5824">
        <w:rPr>
          <w:rFonts w:eastAsia="Times New Roman"/>
          <w:bCs/>
        </w:rPr>
        <w:t xml:space="preserve">. </w:t>
      </w:r>
      <w:r>
        <w:rPr>
          <w:rFonts w:eastAsia="Times New Roman"/>
          <w:bCs/>
        </w:rPr>
        <w:t xml:space="preserve">Depending on the model, various filters are available from the manufacturer to remove chlorine, ammonia, and other interfering contaminants upstream of the sensor. </w:t>
      </w:r>
    </w:p>
    <w:p w:rsidR="007D0DCA" w:rsidRDefault="007D0DCA" w:rsidP="007D0DCA">
      <w:pPr>
        <w:ind w:left="540"/>
        <w:rPr>
          <w:rFonts w:eastAsia="Times New Roman"/>
          <w:bCs/>
        </w:rPr>
      </w:pPr>
    </w:p>
    <w:p w:rsidR="007D0DCA" w:rsidRDefault="007D0DCA" w:rsidP="007D0DCA">
      <w:pPr>
        <w:rPr>
          <w:rFonts w:eastAsia="Times New Roman"/>
          <w:bCs/>
        </w:rPr>
      </w:pPr>
      <w:r w:rsidRPr="00AD5824">
        <w:rPr>
          <w:rFonts w:eastAsia="Times New Roman"/>
          <w:bCs/>
          <w:i/>
          <w:iCs/>
        </w:rPr>
        <w:t>Calibration</w:t>
      </w:r>
    </w:p>
    <w:p w:rsidR="007D0DCA" w:rsidRPr="007D0DCA" w:rsidRDefault="007D0DCA" w:rsidP="007D0DCA">
      <w:pPr>
        <w:ind w:left="540"/>
        <w:rPr>
          <w:rFonts w:eastAsia="Times New Roman"/>
          <w:bCs/>
          <w:sz w:val="16"/>
          <w:szCs w:val="16"/>
        </w:rPr>
      </w:pPr>
    </w:p>
    <w:p w:rsidR="007D0DCA" w:rsidRDefault="007D0DCA" w:rsidP="007D0DCA">
      <w:pPr>
        <w:rPr>
          <w:rFonts w:eastAsia="Times New Roman"/>
          <w:bCs/>
        </w:rPr>
      </w:pPr>
      <w:r>
        <w:rPr>
          <w:rFonts w:eastAsia="Times New Roman"/>
          <w:bCs/>
        </w:rPr>
        <w:t>Factory c</w:t>
      </w:r>
      <w:r w:rsidRPr="00AD5824">
        <w:rPr>
          <w:rFonts w:eastAsia="Times New Roman"/>
          <w:bCs/>
        </w:rPr>
        <w:t xml:space="preserve">alibration is </w:t>
      </w:r>
      <w:r>
        <w:rPr>
          <w:rFonts w:eastAsia="Times New Roman"/>
          <w:bCs/>
        </w:rPr>
        <w:t>required</w:t>
      </w:r>
      <w:r w:rsidRPr="00AD5824">
        <w:rPr>
          <w:rFonts w:eastAsia="Times New Roman"/>
          <w:bCs/>
        </w:rPr>
        <w:t xml:space="preserve"> </w:t>
      </w:r>
      <w:r>
        <w:rPr>
          <w:rFonts w:eastAsia="Times New Roman"/>
          <w:bCs/>
        </w:rPr>
        <w:t xml:space="preserve">annually. </w:t>
      </w:r>
      <w:r w:rsidRPr="00AD5824">
        <w:rPr>
          <w:rFonts w:eastAsia="Times New Roman"/>
          <w:bCs/>
        </w:rPr>
        <w:t>Because of the gold film/mercury interaction, the instrument should produce stable, accurate readings without the need for frequent recalibration</w:t>
      </w:r>
      <w:r>
        <w:rPr>
          <w:rFonts w:eastAsia="Times New Roman"/>
          <w:bCs/>
        </w:rPr>
        <w:t>. A calibration check can be performed using the manufacturer’s Functional Test Kit.</w:t>
      </w:r>
    </w:p>
    <w:p w:rsidR="007D0DCA" w:rsidRDefault="007D0DCA" w:rsidP="007D0DCA">
      <w:pPr>
        <w:ind w:left="540"/>
        <w:rPr>
          <w:rFonts w:eastAsia="Times New Roman"/>
          <w:bCs/>
          <w:i/>
          <w:iCs/>
        </w:rPr>
      </w:pPr>
    </w:p>
    <w:p w:rsidR="007D0DCA" w:rsidRDefault="007D0DCA" w:rsidP="007D0DCA">
      <w:pPr>
        <w:rPr>
          <w:rFonts w:eastAsia="Times New Roman"/>
          <w:bCs/>
        </w:rPr>
      </w:pPr>
      <w:r w:rsidRPr="00AD5824">
        <w:rPr>
          <w:rFonts w:eastAsia="Times New Roman"/>
          <w:bCs/>
          <w:i/>
          <w:iCs/>
        </w:rPr>
        <w:t>Special Considerations</w:t>
      </w:r>
    </w:p>
    <w:p w:rsidR="007D0DCA" w:rsidRDefault="007D0DCA" w:rsidP="007D0DCA">
      <w:pPr>
        <w:ind w:left="540"/>
        <w:rPr>
          <w:rFonts w:eastAsia="Times New Roman"/>
          <w:bCs/>
        </w:rPr>
      </w:pPr>
    </w:p>
    <w:p w:rsidR="007D0DCA" w:rsidRDefault="007D0DCA" w:rsidP="007D0DCA">
      <w:pPr>
        <w:rPr>
          <w:rFonts w:eastAsia="Times New Roman"/>
          <w:bCs/>
        </w:rPr>
      </w:pPr>
      <w:r>
        <w:rPr>
          <w:rFonts w:eastAsia="Times New Roman"/>
          <w:bCs/>
        </w:rPr>
        <w:t xml:space="preserve">The instrument must be zeroed before use at the temperature at which it will be used. Both models have a zero air filter which removes mercury vapor, </w:t>
      </w:r>
      <w:proofErr w:type="spellStart"/>
      <w:r>
        <w:rPr>
          <w:rFonts w:eastAsia="Times New Roman"/>
          <w:bCs/>
        </w:rPr>
        <w:t>mercaptans</w:t>
      </w:r>
      <w:proofErr w:type="spellEnd"/>
      <w:r>
        <w:rPr>
          <w:rFonts w:eastAsia="Times New Roman"/>
          <w:bCs/>
        </w:rPr>
        <w:t>, and hydrogen sulfide.</w:t>
      </w:r>
    </w:p>
    <w:p w:rsidR="007D0DCA" w:rsidRDefault="007D0DCA" w:rsidP="007D0DCA">
      <w:pPr>
        <w:rPr>
          <w:rFonts w:eastAsia="Times New Roman"/>
          <w:bCs/>
        </w:rPr>
      </w:pPr>
      <w:r>
        <w:rPr>
          <w:rFonts w:eastAsia="Times New Roman"/>
          <w:bCs/>
        </w:rPr>
        <w:t>The instrument should be regenerated before and after use because the gold film sensor becomes saturated with mercury. The meter</w:t>
      </w:r>
      <w:r w:rsidRPr="00AD5824">
        <w:rPr>
          <w:rFonts w:eastAsia="Times New Roman"/>
          <w:bCs/>
        </w:rPr>
        <w:t xml:space="preserve"> must be placed on line power and the gold film sensor regenerated at elevated temperature. </w:t>
      </w:r>
      <w:r>
        <w:rPr>
          <w:rFonts w:eastAsia="Times New Roman"/>
          <w:bCs/>
        </w:rPr>
        <w:t>After regeneration, wait half an hour before taking readings to allow the sensor to equilibrate to room temperature.</w:t>
      </w:r>
    </w:p>
    <w:p w:rsidR="007D0DCA" w:rsidRDefault="007D0DCA" w:rsidP="007D0DCA">
      <w:pPr>
        <w:ind w:left="540"/>
        <w:rPr>
          <w:rFonts w:eastAsia="Times New Roman"/>
          <w:bCs/>
        </w:rPr>
      </w:pPr>
    </w:p>
    <w:p w:rsidR="007D0DCA" w:rsidRPr="007D0DCA" w:rsidRDefault="007D0DCA" w:rsidP="007D0DCA">
      <w:pPr>
        <w:rPr>
          <w:rFonts w:eastAsia="Times New Roman"/>
          <w:bCs/>
          <w:sz w:val="16"/>
          <w:szCs w:val="16"/>
        </w:rPr>
      </w:pPr>
      <w:r w:rsidRPr="00AD5824">
        <w:rPr>
          <w:rFonts w:eastAsia="Times New Roman"/>
          <w:bCs/>
          <w:i/>
          <w:iCs/>
        </w:rPr>
        <w:t>Maintenance</w:t>
      </w:r>
      <w:r w:rsidRPr="00AD5824">
        <w:rPr>
          <w:rFonts w:eastAsia="Times New Roman"/>
          <w:bCs/>
        </w:rPr>
        <w:br/>
      </w:r>
    </w:p>
    <w:p w:rsidR="007D0DCA" w:rsidRDefault="007D0DCA" w:rsidP="007D0DCA">
      <w:pPr>
        <w:rPr>
          <w:rFonts w:eastAsia="Times New Roman"/>
          <w:bCs/>
        </w:rPr>
      </w:pPr>
      <w:r w:rsidRPr="00AD5824">
        <w:rPr>
          <w:rFonts w:eastAsia="Times New Roman"/>
          <w:bCs/>
        </w:rPr>
        <w:t>Routine maintenance includes periodic replacement of filters and regeneration of the gold film sensor to remove mercur</w:t>
      </w:r>
      <w:r>
        <w:rPr>
          <w:rFonts w:eastAsia="Times New Roman"/>
          <w:bCs/>
        </w:rPr>
        <w:t xml:space="preserve">y after use of the instrument. </w:t>
      </w:r>
      <w:r w:rsidRPr="00AD5824">
        <w:rPr>
          <w:rFonts w:eastAsia="Times New Roman"/>
          <w:bCs/>
        </w:rPr>
        <w:br/>
      </w:r>
    </w:p>
    <w:p w:rsidR="00FF0485" w:rsidRDefault="00FF0485" w:rsidP="00AE0B0F">
      <w:pPr>
        <w:autoSpaceDE w:val="0"/>
        <w:autoSpaceDN w:val="0"/>
        <w:adjustRightInd w:val="0"/>
        <w:rPr>
          <w:b/>
          <w:bCs/>
          <w:sz w:val="28"/>
          <w:szCs w:val="28"/>
        </w:rPr>
      </w:pPr>
    </w:p>
    <w:p w:rsidR="00FF0485" w:rsidRDefault="00FF0485" w:rsidP="00AE0B0F">
      <w:pPr>
        <w:autoSpaceDE w:val="0"/>
        <w:autoSpaceDN w:val="0"/>
        <w:adjustRightInd w:val="0"/>
        <w:rPr>
          <w:b/>
          <w:bCs/>
          <w:sz w:val="28"/>
          <w:szCs w:val="28"/>
        </w:rPr>
      </w:pPr>
    </w:p>
    <w:p w:rsidR="00AE0B0F" w:rsidRDefault="00AE0B0F" w:rsidP="00AE0B0F">
      <w:pPr>
        <w:autoSpaceDE w:val="0"/>
        <w:autoSpaceDN w:val="0"/>
        <w:adjustRightInd w:val="0"/>
        <w:rPr>
          <w:b/>
          <w:bCs/>
          <w:sz w:val="28"/>
          <w:szCs w:val="28"/>
        </w:rPr>
      </w:pPr>
      <w:r>
        <w:rPr>
          <w:b/>
          <w:bCs/>
          <w:sz w:val="28"/>
          <w:szCs w:val="28"/>
        </w:rPr>
        <w:lastRenderedPageBreak/>
        <w:t>F</w:t>
      </w:r>
      <w:r w:rsidRPr="00941A0A">
        <w:rPr>
          <w:b/>
          <w:bCs/>
          <w:sz w:val="28"/>
          <w:szCs w:val="28"/>
        </w:rPr>
        <w:t xml:space="preserve">. </w:t>
      </w:r>
      <w:r>
        <w:rPr>
          <w:b/>
          <w:bCs/>
          <w:sz w:val="28"/>
          <w:szCs w:val="28"/>
        </w:rPr>
        <w:t>Dust / Particulate Monitors</w:t>
      </w:r>
    </w:p>
    <w:p w:rsidR="00AE0B0F" w:rsidRPr="00AE0B0F" w:rsidRDefault="00AE0B0F" w:rsidP="00AE0B0F">
      <w:pPr>
        <w:autoSpaceDE w:val="0"/>
        <w:autoSpaceDN w:val="0"/>
        <w:adjustRightInd w:val="0"/>
        <w:rPr>
          <w:b/>
          <w:bCs/>
        </w:rPr>
      </w:pPr>
    </w:p>
    <w:p w:rsidR="00AE0B0F" w:rsidRPr="00F81375" w:rsidRDefault="00AE0B0F" w:rsidP="00AE0B0F">
      <w:pPr>
        <w:rPr>
          <w:b/>
          <w:color w:val="000000"/>
        </w:rPr>
      </w:pPr>
      <w:r w:rsidRPr="00AE0B0F">
        <w:rPr>
          <w:b/>
          <w:color w:val="000000"/>
        </w:rPr>
        <w:t xml:space="preserve">1. </w:t>
      </w:r>
      <w:r>
        <w:rPr>
          <w:b/>
          <w:color w:val="000000"/>
        </w:rPr>
        <w:t>AEROSOL PHOTOMETERS</w:t>
      </w:r>
    </w:p>
    <w:p w:rsidR="00AE0B0F" w:rsidRPr="00AE0B0F" w:rsidRDefault="00AE0B0F" w:rsidP="00AE0B0F">
      <w:pPr>
        <w:autoSpaceDE w:val="0"/>
        <w:autoSpaceDN w:val="0"/>
        <w:adjustRightInd w:val="0"/>
        <w:rPr>
          <w:b/>
          <w:bCs/>
          <w:sz w:val="16"/>
          <w:szCs w:val="16"/>
        </w:rPr>
      </w:pPr>
    </w:p>
    <w:p w:rsidR="00AE0B0F" w:rsidRPr="00AE0B0F" w:rsidRDefault="00AE0B0F" w:rsidP="00AE0B0F">
      <w:pPr>
        <w:rPr>
          <w:rFonts w:eastAsia="Times New Roman"/>
          <w:bCs/>
          <w:sz w:val="16"/>
          <w:szCs w:val="16"/>
        </w:rPr>
      </w:pPr>
      <w:r w:rsidRPr="00AD5824">
        <w:rPr>
          <w:rFonts w:eastAsia="Times New Roman"/>
          <w:bCs/>
          <w:i/>
          <w:iCs/>
        </w:rPr>
        <w:t>Application and Principle of Operation</w:t>
      </w:r>
      <w:r w:rsidRPr="00AD5824">
        <w:rPr>
          <w:rFonts w:eastAsia="Times New Roman"/>
          <w:bCs/>
        </w:rPr>
        <w:br/>
      </w:r>
    </w:p>
    <w:p w:rsidR="00AE0B0F" w:rsidRDefault="00AE0B0F" w:rsidP="00AE0B0F">
      <w:pPr>
        <w:rPr>
          <w:rFonts w:eastAsia="Times New Roman"/>
          <w:bCs/>
        </w:rPr>
      </w:pPr>
      <w:r>
        <w:rPr>
          <w:rFonts w:eastAsia="Times New Roman"/>
          <w:bCs/>
        </w:rPr>
        <w:t xml:space="preserve">Aerosol photometers </w:t>
      </w:r>
      <w:r w:rsidRPr="00AD5824">
        <w:rPr>
          <w:rFonts w:eastAsia="Times New Roman"/>
          <w:bCs/>
        </w:rPr>
        <w:t xml:space="preserve">operate by detecting scattered </w:t>
      </w:r>
      <w:r>
        <w:rPr>
          <w:rFonts w:eastAsia="Times New Roman"/>
          <w:bCs/>
        </w:rPr>
        <w:t xml:space="preserve">light or </w:t>
      </w:r>
      <w:r w:rsidRPr="00AD5824">
        <w:rPr>
          <w:rFonts w:eastAsia="Times New Roman"/>
          <w:bCs/>
        </w:rPr>
        <w:t>infrared</w:t>
      </w:r>
      <w:r>
        <w:rPr>
          <w:rFonts w:eastAsia="Times New Roman"/>
          <w:bCs/>
        </w:rPr>
        <w:t xml:space="preserve"> radiation</w:t>
      </w:r>
      <w:r w:rsidRPr="00AD5824">
        <w:rPr>
          <w:rFonts w:eastAsia="Times New Roman"/>
          <w:bCs/>
        </w:rPr>
        <w:t xml:space="preserve">. </w:t>
      </w:r>
      <w:r>
        <w:rPr>
          <w:rFonts w:eastAsia="Times New Roman"/>
          <w:bCs/>
        </w:rPr>
        <w:t xml:space="preserve">The amount of light reaching the detector is proportional to the number of particles passing through the detection chamber. Also known as </w:t>
      </w:r>
      <w:proofErr w:type="spellStart"/>
      <w:r>
        <w:rPr>
          <w:rFonts w:eastAsia="Times New Roman"/>
          <w:bCs/>
        </w:rPr>
        <w:t>nephelometers</w:t>
      </w:r>
      <w:proofErr w:type="spellEnd"/>
      <w:r>
        <w:rPr>
          <w:rFonts w:eastAsia="Times New Roman"/>
          <w:bCs/>
        </w:rPr>
        <w:t>, these instruments are</w:t>
      </w:r>
      <w:r w:rsidRPr="00AD5824">
        <w:rPr>
          <w:rFonts w:eastAsia="Times New Roman"/>
          <w:bCs/>
        </w:rPr>
        <w:t xml:space="preserve"> used to monitor </w:t>
      </w:r>
      <w:r>
        <w:rPr>
          <w:rFonts w:eastAsia="Times New Roman"/>
          <w:bCs/>
        </w:rPr>
        <w:t>particulate matter such as dusts, smokes, mists, and fumes. Some models can be used for monitoring the respirable fraction of dust, and some are small enough to use for personal exposure monitoring. Results are reported in µg/m</w:t>
      </w:r>
      <w:r w:rsidRPr="00B86469">
        <w:rPr>
          <w:rFonts w:eastAsia="Times New Roman"/>
          <w:bCs/>
          <w:vertAlign w:val="superscript"/>
        </w:rPr>
        <w:t>3</w:t>
      </w:r>
      <w:r>
        <w:rPr>
          <w:rFonts w:eastAsia="Times New Roman"/>
          <w:bCs/>
        </w:rPr>
        <w:t xml:space="preserve"> or mg/m</w:t>
      </w:r>
      <w:r w:rsidRPr="00CA1E76">
        <w:rPr>
          <w:rFonts w:eastAsia="Times New Roman"/>
          <w:bCs/>
          <w:vertAlign w:val="superscript"/>
        </w:rPr>
        <w:t>3</w:t>
      </w:r>
      <w:r>
        <w:rPr>
          <w:rFonts w:eastAsia="Times New Roman"/>
          <w:bCs/>
        </w:rPr>
        <w:t>. Some models are also a fibrous aerosol monitor (FAM), which report the number of fibers per volume of air (e.g., these instruments are useful for real-time measurements of airborne asbestos).</w:t>
      </w:r>
    </w:p>
    <w:p w:rsidR="00AE0B0F" w:rsidRDefault="00AE0B0F" w:rsidP="00AE0B0F">
      <w:pPr>
        <w:ind w:left="540"/>
        <w:rPr>
          <w:rFonts w:eastAsia="Times New Roman"/>
          <w:bCs/>
        </w:rPr>
      </w:pPr>
    </w:p>
    <w:p w:rsidR="00AE0B0F" w:rsidRPr="00AE0B0F" w:rsidRDefault="00AE0B0F" w:rsidP="00AE0B0F">
      <w:pPr>
        <w:rPr>
          <w:rFonts w:eastAsia="Times New Roman"/>
          <w:bCs/>
          <w:sz w:val="16"/>
          <w:szCs w:val="16"/>
        </w:rPr>
      </w:pPr>
      <w:r w:rsidRPr="00AD5824">
        <w:rPr>
          <w:rFonts w:eastAsia="Times New Roman"/>
          <w:bCs/>
          <w:i/>
          <w:iCs/>
        </w:rPr>
        <w:t>Calibration</w:t>
      </w:r>
      <w:r w:rsidRPr="00AD5824">
        <w:rPr>
          <w:rFonts w:eastAsia="Times New Roman"/>
          <w:bCs/>
        </w:rPr>
        <w:br/>
      </w:r>
    </w:p>
    <w:p w:rsidR="00AE0B0F" w:rsidRDefault="00AE0B0F" w:rsidP="00AE0B0F">
      <w:pPr>
        <w:rPr>
          <w:rFonts w:eastAsia="Times New Roman"/>
          <w:bCs/>
        </w:rPr>
      </w:pPr>
      <w:r>
        <w:rPr>
          <w:rFonts w:eastAsia="Times New Roman"/>
          <w:bCs/>
        </w:rPr>
        <w:t xml:space="preserve">Annual factory calibration is arranged by the </w:t>
      </w:r>
      <w:r w:rsidR="00C5332C">
        <w:rPr>
          <w:rFonts w:eastAsia="Times New Roman"/>
          <w:bCs/>
        </w:rPr>
        <w:t xml:space="preserve">Oregon OSHA </w:t>
      </w:r>
      <w:r w:rsidR="00C5332C" w:rsidRPr="00D44C4D">
        <w:rPr>
          <w:rFonts w:eastAsia="Times New Roman"/>
          <w:bCs/>
        </w:rPr>
        <w:t>Lab</w:t>
      </w:r>
      <w:r w:rsidRPr="00410EEB">
        <w:rPr>
          <w:rFonts w:eastAsia="Times New Roman"/>
          <w:bCs/>
        </w:rPr>
        <w:t>.</w:t>
      </w:r>
      <w:r>
        <w:rPr>
          <w:rFonts w:eastAsia="Times New Roman"/>
          <w:bCs/>
        </w:rPr>
        <w:t xml:space="preserve"> </w:t>
      </w:r>
      <w:r>
        <w:rPr>
          <w:rFonts w:eastAsia="Times New Roman"/>
          <w:bCs/>
          <w:iCs/>
        </w:rPr>
        <w:t>Field zeroing prior to use is also required.</w:t>
      </w:r>
      <w:r w:rsidRPr="00AD5824">
        <w:rPr>
          <w:rFonts w:eastAsia="Times New Roman"/>
          <w:bCs/>
        </w:rPr>
        <w:br/>
      </w:r>
    </w:p>
    <w:p w:rsidR="00AE0B0F" w:rsidRPr="00AE0B0F" w:rsidRDefault="00AE0B0F" w:rsidP="00AE0B0F">
      <w:pPr>
        <w:rPr>
          <w:rFonts w:eastAsia="Times New Roman"/>
          <w:bCs/>
          <w:sz w:val="16"/>
          <w:szCs w:val="16"/>
        </w:rPr>
      </w:pPr>
      <w:r w:rsidRPr="00AD5824">
        <w:rPr>
          <w:rFonts w:eastAsia="Times New Roman"/>
          <w:bCs/>
          <w:i/>
          <w:iCs/>
        </w:rPr>
        <w:t>Special Considerations</w:t>
      </w:r>
      <w:r w:rsidRPr="00AD5824">
        <w:rPr>
          <w:rFonts w:eastAsia="Times New Roman"/>
          <w:bCs/>
        </w:rPr>
        <w:br/>
      </w:r>
    </w:p>
    <w:p w:rsidR="00AE0B0F" w:rsidRDefault="00AE0B0F" w:rsidP="00AE0B0F">
      <w:pPr>
        <w:rPr>
          <w:rFonts w:eastAsia="Times New Roman"/>
          <w:bCs/>
        </w:rPr>
      </w:pPr>
      <w:r w:rsidRPr="00AD5824">
        <w:rPr>
          <w:rFonts w:eastAsia="Times New Roman"/>
          <w:bCs/>
        </w:rPr>
        <w:t xml:space="preserve">Certain instruments have been designed to satisfy the requirements for intrinsically safe operation in methane-air mixtures. </w:t>
      </w:r>
    </w:p>
    <w:p w:rsidR="00AE0B0F" w:rsidRDefault="00AE0B0F" w:rsidP="00AE0B0F">
      <w:pPr>
        <w:ind w:left="540"/>
        <w:rPr>
          <w:rFonts w:eastAsia="Times New Roman"/>
          <w:bCs/>
        </w:rPr>
      </w:pPr>
    </w:p>
    <w:p w:rsidR="00AE0B0F" w:rsidRDefault="00AE0B0F" w:rsidP="00AE0B0F">
      <w:pPr>
        <w:rPr>
          <w:rFonts w:eastAsia="Times New Roman"/>
          <w:bCs/>
        </w:rPr>
      </w:pPr>
      <w:r>
        <w:rPr>
          <w:rFonts w:eastAsia="Times New Roman"/>
          <w:bCs/>
        </w:rPr>
        <w:t>Relative humidity conditions above 80 percent may result in readings which are higher than the actual dust concentration.  Follow the manual for any necessary adjustments.</w:t>
      </w:r>
      <w:r w:rsidRPr="00AD5824">
        <w:rPr>
          <w:rFonts w:eastAsia="Times New Roman"/>
          <w:bCs/>
        </w:rPr>
        <w:br/>
      </w:r>
    </w:p>
    <w:p w:rsidR="00AE0B0F" w:rsidRPr="00AE0B0F" w:rsidRDefault="00AE0B0F" w:rsidP="00AE0B0F">
      <w:pPr>
        <w:rPr>
          <w:rFonts w:eastAsia="Times New Roman"/>
          <w:bCs/>
          <w:sz w:val="16"/>
          <w:szCs w:val="16"/>
        </w:rPr>
      </w:pPr>
      <w:r w:rsidRPr="00AD5824">
        <w:rPr>
          <w:rFonts w:eastAsia="Times New Roman"/>
          <w:bCs/>
          <w:i/>
          <w:iCs/>
        </w:rPr>
        <w:t>Maintenance</w:t>
      </w:r>
      <w:r>
        <w:rPr>
          <w:rFonts w:eastAsia="Times New Roman"/>
          <w:bCs/>
        </w:rPr>
        <w:br/>
      </w:r>
    </w:p>
    <w:p w:rsidR="00AE0B0F" w:rsidRDefault="00AE0B0F" w:rsidP="00AE0B0F">
      <w:pPr>
        <w:rPr>
          <w:rFonts w:eastAsia="Times New Roman"/>
          <w:bCs/>
        </w:rPr>
      </w:pPr>
      <w:r w:rsidRPr="00AD5824">
        <w:rPr>
          <w:rFonts w:eastAsia="Times New Roman"/>
          <w:bCs/>
        </w:rPr>
        <w:t xml:space="preserve">When the </w:t>
      </w:r>
      <w:proofErr w:type="spellStart"/>
      <w:r w:rsidRPr="00AD5824">
        <w:rPr>
          <w:rFonts w:eastAsia="Times New Roman"/>
          <w:bCs/>
        </w:rPr>
        <w:t>photodetector</w:t>
      </w:r>
      <w:proofErr w:type="spellEnd"/>
      <w:r w:rsidRPr="00AD5824">
        <w:rPr>
          <w:rFonts w:eastAsia="Times New Roman"/>
          <w:bCs/>
        </w:rPr>
        <w:t xml:space="preserve"> is not being operated, it should be placed in its plastic bag, which should then be closed. T</w:t>
      </w:r>
      <w:r>
        <w:rPr>
          <w:rFonts w:eastAsia="Times New Roman"/>
          <w:bCs/>
        </w:rPr>
        <w:t xml:space="preserve">his will minimize </w:t>
      </w:r>
      <w:r w:rsidRPr="00AD5824">
        <w:rPr>
          <w:rFonts w:eastAsia="Times New Roman"/>
          <w:bCs/>
        </w:rPr>
        <w:t xml:space="preserve">particle contamination of the inner surfaces of the sensing chamber. </w:t>
      </w:r>
    </w:p>
    <w:p w:rsidR="00AE0B0F" w:rsidRDefault="00AE0B0F" w:rsidP="00AE0B0F">
      <w:pPr>
        <w:rPr>
          <w:rFonts w:eastAsia="Times New Roman"/>
          <w:bCs/>
        </w:rPr>
      </w:pPr>
      <w:r>
        <w:rPr>
          <w:rFonts w:eastAsia="Times New Roman"/>
          <w:bCs/>
        </w:rPr>
        <w:t>The unit will be cleaned as part of the annual calibration service. Follow the user manual in regards to field servicing. Excessive buildup of particles in the sensing chamber may affect the accuracy of measurements.</w:t>
      </w:r>
    </w:p>
    <w:p w:rsidR="00AE0B0F" w:rsidRDefault="00AE0B0F" w:rsidP="00AE0B0F">
      <w:pPr>
        <w:ind w:left="540"/>
        <w:rPr>
          <w:rFonts w:eastAsia="Times New Roman"/>
          <w:bCs/>
        </w:rPr>
      </w:pPr>
    </w:p>
    <w:p w:rsidR="00AE0B0F" w:rsidRDefault="00AE0B0F" w:rsidP="00AE0B0F">
      <w:pPr>
        <w:rPr>
          <w:rFonts w:eastAsia="Times New Roman"/>
          <w:bCs/>
        </w:rPr>
      </w:pPr>
      <w:r w:rsidRPr="00AD5824">
        <w:rPr>
          <w:rFonts w:eastAsia="Times New Roman"/>
          <w:bCs/>
        </w:rPr>
        <w:t>After prolonged operation or exposure to particulate-laden air, the interior walls and the two glass windows of the sensing chamber may become contaminated with particles. Although repeated updating of the zero reference following the manufacturer</w:t>
      </w:r>
      <w:r>
        <w:rPr>
          <w:rFonts w:eastAsia="Times New Roman"/>
          <w:bCs/>
        </w:rPr>
        <w:t>’</w:t>
      </w:r>
      <w:r w:rsidRPr="00AD5824">
        <w:rPr>
          <w:rFonts w:eastAsia="Times New Roman"/>
          <w:bCs/>
        </w:rPr>
        <w:t>s procedure will correct errors resulting from such particle accumulations, this contamination could affect the accuracy of the measurements as a result of excessive spurious scattering and significant attenuation of the radiation passing through the glass windows of the sensing chamber.</w:t>
      </w:r>
      <w:r w:rsidRPr="007C0DD3">
        <w:rPr>
          <w:rFonts w:eastAsia="Times New Roman"/>
          <w:bCs/>
        </w:rPr>
        <w:t xml:space="preserve"> </w:t>
      </w:r>
    </w:p>
    <w:p w:rsidR="00AE0B0F" w:rsidRDefault="00AE0B0F" w:rsidP="00AA5140">
      <w:pPr>
        <w:rPr>
          <w:rFonts w:eastAsia="Times New Roman"/>
          <w:bCs/>
        </w:rPr>
      </w:pPr>
    </w:p>
    <w:p w:rsidR="00C56FC8" w:rsidRPr="00DA24A0" w:rsidRDefault="00C56FC8" w:rsidP="00C56FC8">
      <w:pPr>
        <w:autoSpaceDE w:val="0"/>
        <w:autoSpaceDN w:val="0"/>
        <w:adjustRightInd w:val="0"/>
      </w:pPr>
    </w:p>
    <w:p w:rsidR="00FF0485" w:rsidRDefault="00FF0485" w:rsidP="00C56FC8">
      <w:pPr>
        <w:spacing w:after="240"/>
        <w:rPr>
          <w:b/>
          <w:sz w:val="28"/>
          <w:szCs w:val="28"/>
          <w:u w:val="single"/>
        </w:rPr>
      </w:pPr>
    </w:p>
    <w:p w:rsidR="00C56FC8" w:rsidRPr="00C56FC8" w:rsidRDefault="00C56FC8" w:rsidP="00C56FC8">
      <w:pPr>
        <w:spacing w:after="240"/>
        <w:rPr>
          <w:b/>
          <w:sz w:val="28"/>
          <w:szCs w:val="28"/>
          <w:u w:val="single"/>
        </w:rPr>
      </w:pPr>
      <w:bookmarkStart w:id="5" w:name="Sec2_Chap3_IV"/>
      <w:bookmarkEnd w:id="5"/>
      <w:r w:rsidRPr="00C56FC8">
        <w:rPr>
          <w:b/>
          <w:sz w:val="28"/>
          <w:szCs w:val="28"/>
          <w:u w:val="single"/>
        </w:rPr>
        <w:lastRenderedPageBreak/>
        <w:t>I</w:t>
      </w:r>
      <w:r w:rsidR="001C2172">
        <w:rPr>
          <w:b/>
          <w:sz w:val="28"/>
          <w:szCs w:val="28"/>
          <w:u w:val="single"/>
        </w:rPr>
        <w:t>V</w:t>
      </w:r>
      <w:r w:rsidRPr="00C56FC8">
        <w:rPr>
          <w:b/>
          <w:sz w:val="28"/>
          <w:szCs w:val="28"/>
          <w:u w:val="single"/>
        </w:rPr>
        <w:t>. Air Velocity Monitors/Indoor Air Quality (IAQ) Assessment Instrumentation</w:t>
      </w:r>
    </w:p>
    <w:p w:rsidR="00C56FC8" w:rsidRDefault="00C56FC8" w:rsidP="00C56FC8">
      <w:pPr>
        <w:ind w:left="540"/>
        <w:rPr>
          <w:rFonts w:eastAsia="Times New Roman"/>
          <w:color w:val="000000"/>
        </w:rPr>
      </w:pPr>
      <w:r w:rsidRPr="00DE6578">
        <w:rPr>
          <w:rFonts w:eastAsia="Times New Roman"/>
          <w:color w:val="000000"/>
        </w:rPr>
        <w:t xml:space="preserve">NOTE: </w:t>
      </w:r>
      <w:r>
        <w:rPr>
          <w:rFonts w:eastAsia="Times New Roman"/>
          <w:color w:val="000000"/>
        </w:rPr>
        <w:t>A</w:t>
      </w:r>
      <w:r w:rsidRPr="00DE6578">
        <w:rPr>
          <w:rFonts w:eastAsia="Times New Roman"/>
          <w:color w:val="000000"/>
        </w:rPr>
        <w:t>lways record the barometric pressure and air temperature when using air velocity meters</w:t>
      </w:r>
      <w:r>
        <w:rPr>
          <w:rFonts w:eastAsia="Times New Roman"/>
          <w:color w:val="000000"/>
        </w:rPr>
        <w:t xml:space="preserve">. Refer to the user manual to </w:t>
      </w:r>
      <w:r w:rsidRPr="00DE6578">
        <w:rPr>
          <w:rFonts w:eastAsia="Times New Roman"/>
          <w:color w:val="000000"/>
        </w:rPr>
        <w:t xml:space="preserve">determine the </w:t>
      </w:r>
      <w:r>
        <w:rPr>
          <w:rFonts w:eastAsia="Times New Roman"/>
          <w:color w:val="000000"/>
        </w:rPr>
        <w:t xml:space="preserve">operating range for temperature and pressure. The measurement uncertainty may be greater when used at temperatures above or below room temperature. </w:t>
      </w:r>
    </w:p>
    <w:p w:rsidR="00C56FC8" w:rsidRPr="007F06F7" w:rsidRDefault="00C56FC8" w:rsidP="00AA5140">
      <w:pPr>
        <w:rPr>
          <w:rFonts w:eastAsia="Times New Roman"/>
          <w:bCs/>
        </w:rPr>
      </w:pPr>
    </w:p>
    <w:p w:rsidR="005F4986" w:rsidRDefault="00C56FC8" w:rsidP="00894124">
      <w:pPr>
        <w:rPr>
          <w:rFonts w:eastAsia="Times New Roman"/>
          <w:b/>
          <w:bCs/>
          <w:sz w:val="28"/>
          <w:szCs w:val="28"/>
        </w:rPr>
      </w:pPr>
      <w:r w:rsidRPr="00C56FC8">
        <w:rPr>
          <w:rFonts w:eastAsia="Times New Roman"/>
          <w:b/>
          <w:bCs/>
          <w:sz w:val="28"/>
          <w:szCs w:val="28"/>
        </w:rPr>
        <w:t>A. Flow</w:t>
      </w:r>
      <w:r>
        <w:rPr>
          <w:rFonts w:eastAsia="Times New Roman"/>
          <w:b/>
          <w:bCs/>
          <w:sz w:val="28"/>
          <w:szCs w:val="28"/>
        </w:rPr>
        <w:t xml:space="preserve"> H</w:t>
      </w:r>
      <w:r w:rsidRPr="00C56FC8">
        <w:rPr>
          <w:rFonts w:eastAsia="Times New Roman"/>
          <w:b/>
          <w:bCs/>
          <w:sz w:val="28"/>
          <w:szCs w:val="28"/>
        </w:rPr>
        <w:t>oods</w:t>
      </w:r>
    </w:p>
    <w:p w:rsidR="00C56FC8" w:rsidRDefault="00C56FC8" w:rsidP="00894124">
      <w:pPr>
        <w:rPr>
          <w:rFonts w:eastAsia="Times New Roman"/>
          <w:bCs/>
        </w:rPr>
      </w:pPr>
    </w:p>
    <w:p w:rsidR="00C56FC8" w:rsidRPr="00C56FC8" w:rsidRDefault="00C56FC8" w:rsidP="00C56FC8">
      <w:pPr>
        <w:rPr>
          <w:rFonts w:eastAsia="Times New Roman"/>
          <w:color w:val="000000"/>
          <w:sz w:val="16"/>
          <w:szCs w:val="16"/>
        </w:rPr>
      </w:pPr>
      <w:r w:rsidRPr="00DE6578">
        <w:rPr>
          <w:rFonts w:eastAsia="Times New Roman"/>
          <w:i/>
          <w:iCs/>
          <w:color w:val="000000"/>
        </w:rPr>
        <w:t>Application and Principle of Operation</w:t>
      </w:r>
      <w:r>
        <w:rPr>
          <w:rFonts w:eastAsia="Times New Roman"/>
          <w:color w:val="000000"/>
        </w:rPr>
        <w:br/>
      </w:r>
    </w:p>
    <w:p w:rsidR="00C56FC8" w:rsidRDefault="00C56FC8" w:rsidP="00C56FC8">
      <w:pPr>
        <w:rPr>
          <w:rFonts w:eastAsia="Times New Roman"/>
          <w:color w:val="000000"/>
        </w:rPr>
      </w:pPr>
      <w:r>
        <w:rPr>
          <w:rFonts w:eastAsia="Times New Roman"/>
          <w:color w:val="000000"/>
        </w:rPr>
        <w:t xml:space="preserve">A flow hood or </w:t>
      </w:r>
      <w:proofErr w:type="spellStart"/>
      <w:r w:rsidRPr="00DE6578">
        <w:rPr>
          <w:rFonts w:eastAsia="Times New Roman"/>
          <w:color w:val="000000"/>
        </w:rPr>
        <w:t>balomete</w:t>
      </w:r>
      <w:r>
        <w:rPr>
          <w:rFonts w:eastAsia="Times New Roman"/>
          <w:color w:val="000000"/>
        </w:rPr>
        <w:t>r</w:t>
      </w:r>
      <w:proofErr w:type="spellEnd"/>
      <w:r>
        <w:rPr>
          <w:rFonts w:eastAsia="Times New Roman"/>
          <w:color w:val="000000"/>
        </w:rPr>
        <w:t xml:space="preserve"> </w:t>
      </w:r>
      <w:r w:rsidRPr="00DE6578">
        <w:rPr>
          <w:rFonts w:eastAsia="Times New Roman"/>
          <w:color w:val="000000"/>
        </w:rPr>
        <w:t xml:space="preserve">is an instrument used to measure volumetric air flow from supply or exhaust diffusers and grilles. The benefit of using a flow hood is that accurate measurements with a high degree of precision can be quickly obtained without the necessity of measuring grille sizes and conducting repeated </w:t>
      </w:r>
      <w:proofErr w:type="spellStart"/>
      <w:r w:rsidRPr="00DE6578">
        <w:rPr>
          <w:rFonts w:eastAsia="Times New Roman"/>
          <w:color w:val="000000"/>
        </w:rPr>
        <w:t>velometer</w:t>
      </w:r>
      <w:proofErr w:type="spellEnd"/>
      <w:r w:rsidRPr="00DE6578">
        <w:rPr>
          <w:rFonts w:eastAsia="Times New Roman"/>
          <w:color w:val="000000"/>
        </w:rPr>
        <w:t xml:space="preserve"> measurement</w:t>
      </w:r>
      <w:r>
        <w:rPr>
          <w:rFonts w:eastAsia="Times New Roman"/>
          <w:color w:val="000000"/>
        </w:rPr>
        <w:t>s over the face of the diffuser or grille.</w:t>
      </w:r>
      <w:r w:rsidRPr="00DE6578">
        <w:rPr>
          <w:rFonts w:eastAsia="Times New Roman"/>
          <w:color w:val="000000"/>
        </w:rPr>
        <w:t xml:space="preserve"> With the flow hood, the user can measure air volume, check HVAC system balance, verify air flow distribution within and between rooms, and in combination with other data</w:t>
      </w:r>
      <w:r>
        <w:rPr>
          <w:rFonts w:eastAsia="Times New Roman"/>
          <w:color w:val="000000"/>
        </w:rPr>
        <w:t>,</w:t>
      </w:r>
      <w:r w:rsidRPr="00DE6578">
        <w:rPr>
          <w:rFonts w:eastAsia="Times New Roman"/>
          <w:color w:val="000000"/>
        </w:rPr>
        <w:t xml:space="preserve"> estimate the percent of outdoor air being supplied to a space. Additionally, if the diffuser area is known or measured, an accura</w:t>
      </w:r>
      <w:r>
        <w:rPr>
          <w:rFonts w:eastAsia="Times New Roman"/>
          <w:color w:val="000000"/>
        </w:rPr>
        <w:t xml:space="preserve">te average linear air velocity </w:t>
      </w:r>
      <w:r w:rsidRPr="00DE6578">
        <w:rPr>
          <w:rFonts w:eastAsia="Times New Roman"/>
          <w:color w:val="000000"/>
        </w:rPr>
        <w:t xml:space="preserve">can be calculated. Such applications may be important in assessing ventilation controls </w:t>
      </w:r>
      <w:r>
        <w:rPr>
          <w:rFonts w:eastAsia="Times New Roman"/>
          <w:color w:val="000000"/>
        </w:rPr>
        <w:t xml:space="preserve">or conducting </w:t>
      </w:r>
      <w:r w:rsidRPr="00DE6578">
        <w:rPr>
          <w:rFonts w:eastAsia="Times New Roman"/>
          <w:color w:val="000000"/>
        </w:rPr>
        <w:t>IAQ investigations</w:t>
      </w:r>
      <w:r>
        <w:rPr>
          <w:rFonts w:eastAsia="Times New Roman"/>
          <w:color w:val="000000"/>
        </w:rPr>
        <w:t xml:space="preserve">. Other useful applications include determining volumetric airflow for dilution ventilation and evaluating airflow patterns to ensure that contaminants are not being pulled into unintended work areas. </w:t>
      </w:r>
      <w:r w:rsidRPr="00DE6578">
        <w:rPr>
          <w:rFonts w:eastAsia="Times New Roman"/>
          <w:color w:val="000000"/>
        </w:rPr>
        <w:t xml:space="preserve">For more guidance on the appropriate use of flow hoods, please contact </w:t>
      </w:r>
      <w:r>
        <w:rPr>
          <w:rFonts w:eastAsia="Times New Roman"/>
          <w:color w:val="000000"/>
        </w:rPr>
        <w:t xml:space="preserve">the </w:t>
      </w:r>
      <w:r w:rsidR="00C5332C">
        <w:rPr>
          <w:rFonts w:eastAsia="Times New Roman"/>
          <w:bCs/>
        </w:rPr>
        <w:t>Oregon OSHA Lab</w:t>
      </w:r>
      <w:r w:rsidRPr="00410EEB">
        <w:rPr>
          <w:rFonts w:eastAsia="Times New Roman"/>
          <w:color w:val="000000"/>
        </w:rPr>
        <w:t>.</w:t>
      </w:r>
      <w:r w:rsidRPr="00DE6578">
        <w:rPr>
          <w:rFonts w:eastAsia="Times New Roman"/>
          <w:color w:val="000000"/>
        </w:rPr>
        <w:t xml:space="preserve"> </w:t>
      </w:r>
    </w:p>
    <w:p w:rsidR="00C56FC8" w:rsidRDefault="00C56FC8" w:rsidP="00C56FC8">
      <w:pPr>
        <w:ind w:left="540"/>
        <w:rPr>
          <w:rFonts w:eastAsia="Times New Roman"/>
          <w:color w:val="000000"/>
        </w:rPr>
      </w:pPr>
    </w:p>
    <w:p w:rsidR="00C56FC8" w:rsidRPr="00C56FC8" w:rsidRDefault="00C56FC8" w:rsidP="00C56FC8">
      <w:pPr>
        <w:rPr>
          <w:rFonts w:eastAsia="Times New Roman"/>
          <w:color w:val="000000"/>
          <w:sz w:val="16"/>
          <w:szCs w:val="16"/>
        </w:rPr>
      </w:pPr>
      <w:r w:rsidRPr="00DE6578">
        <w:rPr>
          <w:rFonts w:eastAsia="Times New Roman"/>
          <w:i/>
          <w:iCs/>
          <w:color w:val="000000"/>
        </w:rPr>
        <w:t>Calibration</w:t>
      </w:r>
      <w:r w:rsidRPr="00DE6578">
        <w:rPr>
          <w:rFonts w:eastAsia="Times New Roman"/>
          <w:color w:val="000000"/>
        </w:rPr>
        <w:br/>
      </w:r>
    </w:p>
    <w:p w:rsidR="00C56FC8" w:rsidRDefault="00C56FC8" w:rsidP="00C56FC8">
      <w:pPr>
        <w:rPr>
          <w:rFonts w:eastAsia="Times New Roman"/>
          <w:color w:val="000000"/>
        </w:rPr>
      </w:pPr>
      <w:r w:rsidRPr="00DE6578">
        <w:rPr>
          <w:rFonts w:eastAsia="Times New Roman"/>
          <w:color w:val="000000"/>
        </w:rPr>
        <w:t>No field calibration is available</w:t>
      </w:r>
      <w:r>
        <w:rPr>
          <w:rFonts w:eastAsia="Times New Roman"/>
          <w:color w:val="000000"/>
        </w:rPr>
        <w:t xml:space="preserve">; </w:t>
      </w:r>
      <w:r w:rsidR="00C5332C" w:rsidRPr="00C5332C">
        <w:rPr>
          <w:rFonts w:eastAsia="Times New Roman"/>
          <w:bCs/>
        </w:rPr>
        <w:t xml:space="preserve"> </w:t>
      </w:r>
      <w:r w:rsidR="00BE707D">
        <w:rPr>
          <w:rFonts w:eastAsia="Times New Roman"/>
          <w:bCs/>
        </w:rPr>
        <w:t xml:space="preserve">Annual factory calibration is arranged by the Oregon OSHA </w:t>
      </w:r>
      <w:r w:rsidR="00BE707D" w:rsidRPr="00D44C4D">
        <w:rPr>
          <w:rFonts w:eastAsia="Times New Roman"/>
          <w:bCs/>
        </w:rPr>
        <w:t>Lab</w:t>
      </w:r>
      <w:r w:rsidR="00BE707D" w:rsidRPr="00155AFC">
        <w:rPr>
          <w:rFonts w:eastAsia="Times New Roman"/>
          <w:bCs/>
        </w:rPr>
        <w:t>.</w:t>
      </w:r>
      <w:r w:rsidRPr="00DE6578">
        <w:rPr>
          <w:rFonts w:eastAsia="Times New Roman"/>
          <w:color w:val="000000"/>
        </w:rPr>
        <w:br/>
      </w:r>
    </w:p>
    <w:p w:rsidR="00C56FC8" w:rsidRPr="00C56FC8" w:rsidRDefault="00C56FC8" w:rsidP="00C56FC8">
      <w:pPr>
        <w:rPr>
          <w:rFonts w:eastAsia="Times New Roman"/>
          <w:color w:val="000000"/>
          <w:sz w:val="16"/>
          <w:szCs w:val="16"/>
        </w:rPr>
      </w:pPr>
      <w:r w:rsidRPr="00DE6578">
        <w:rPr>
          <w:rFonts w:eastAsia="Times New Roman"/>
          <w:i/>
          <w:iCs/>
          <w:color w:val="000000"/>
        </w:rPr>
        <w:t>Maintenance</w:t>
      </w:r>
      <w:r>
        <w:rPr>
          <w:rFonts w:eastAsia="Times New Roman"/>
          <w:color w:val="000000"/>
        </w:rPr>
        <w:br/>
      </w:r>
    </w:p>
    <w:p w:rsidR="00C56FC8" w:rsidRDefault="00C56FC8" w:rsidP="00C56FC8">
      <w:pPr>
        <w:rPr>
          <w:rFonts w:eastAsia="Times New Roman"/>
          <w:color w:val="000000"/>
        </w:rPr>
      </w:pPr>
      <w:r w:rsidRPr="00DE6578">
        <w:rPr>
          <w:rFonts w:eastAsia="Times New Roman"/>
          <w:color w:val="000000"/>
        </w:rPr>
        <w:t>These instruments typically require little field</w:t>
      </w:r>
      <w:r>
        <w:rPr>
          <w:rFonts w:eastAsia="Times New Roman"/>
          <w:color w:val="000000"/>
        </w:rPr>
        <w:t xml:space="preserve"> maintenance other than battery </w:t>
      </w:r>
      <w:r w:rsidRPr="00DE6578">
        <w:rPr>
          <w:rFonts w:eastAsia="Times New Roman"/>
          <w:color w:val="000000"/>
        </w:rPr>
        <w:t>pack servicing and zero b</w:t>
      </w:r>
      <w:r>
        <w:rPr>
          <w:rFonts w:eastAsia="Times New Roman"/>
          <w:color w:val="000000"/>
        </w:rPr>
        <w:t xml:space="preserve">alancing of the analog scales. </w:t>
      </w:r>
      <w:r w:rsidRPr="00DE6578">
        <w:rPr>
          <w:rFonts w:eastAsia="Times New Roman"/>
          <w:color w:val="000000"/>
        </w:rPr>
        <w:t xml:space="preserve">Check </w:t>
      </w:r>
      <w:r>
        <w:rPr>
          <w:rFonts w:eastAsia="Times New Roman"/>
          <w:color w:val="000000"/>
        </w:rPr>
        <w:t xml:space="preserve">the </w:t>
      </w:r>
      <w:r w:rsidRPr="00DE6578">
        <w:rPr>
          <w:rFonts w:eastAsia="Times New Roman"/>
          <w:color w:val="000000"/>
        </w:rPr>
        <w:t xml:space="preserve">manufacturer's </w:t>
      </w:r>
      <w:r>
        <w:rPr>
          <w:rFonts w:eastAsia="Times New Roman"/>
          <w:color w:val="000000"/>
        </w:rPr>
        <w:t>user manual for details.</w:t>
      </w:r>
      <w:r w:rsidRPr="00DE6578">
        <w:rPr>
          <w:rFonts w:eastAsia="Times New Roman"/>
          <w:color w:val="000000"/>
        </w:rPr>
        <w:br/>
      </w:r>
    </w:p>
    <w:p w:rsidR="00C56FC8" w:rsidRPr="00C56FC8" w:rsidRDefault="00C56FC8" w:rsidP="00C56FC8">
      <w:pPr>
        <w:autoSpaceDE w:val="0"/>
        <w:autoSpaceDN w:val="0"/>
        <w:adjustRightInd w:val="0"/>
        <w:rPr>
          <w:b/>
          <w:bCs/>
          <w:sz w:val="28"/>
          <w:szCs w:val="28"/>
        </w:rPr>
      </w:pPr>
      <w:r w:rsidRPr="00C56FC8">
        <w:rPr>
          <w:b/>
          <w:bCs/>
          <w:sz w:val="28"/>
          <w:szCs w:val="28"/>
        </w:rPr>
        <w:t xml:space="preserve">B. </w:t>
      </w:r>
      <w:proofErr w:type="spellStart"/>
      <w:r w:rsidRPr="00C56FC8">
        <w:rPr>
          <w:b/>
          <w:bCs/>
          <w:sz w:val="28"/>
          <w:szCs w:val="28"/>
        </w:rPr>
        <w:t>Thermoanemometers</w:t>
      </w:r>
      <w:proofErr w:type="spellEnd"/>
    </w:p>
    <w:p w:rsidR="00C56FC8" w:rsidRPr="00C56FC8" w:rsidRDefault="00C56FC8" w:rsidP="00C56FC8">
      <w:pPr>
        <w:rPr>
          <w:color w:val="000000"/>
          <w:sz w:val="16"/>
          <w:szCs w:val="16"/>
        </w:rPr>
      </w:pPr>
    </w:p>
    <w:p w:rsidR="00C56FC8" w:rsidRPr="00C56FC8" w:rsidRDefault="00C56FC8" w:rsidP="00C56FC8">
      <w:pPr>
        <w:rPr>
          <w:rFonts w:eastAsia="Times New Roman"/>
          <w:color w:val="000000"/>
          <w:sz w:val="16"/>
          <w:szCs w:val="16"/>
        </w:rPr>
      </w:pPr>
      <w:r w:rsidRPr="00DE6578">
        <w:rPr>
          <w:rFonts w:eastAsia="Times New Roman"/>
          <w:i/>
          <w:iCs/>
          <w:color w:val="000000"/>
        </w:rPr>
        <w:t>Application and Principle of Operation</w:t>
      </w:r>
      <w:r w:rsidRPr="00DE6578">
        <w:rPr>
          <w:rFonts w:eastAsia="Times New Roman"/>
          <w:color w:val="000000"/>
        </w:rPr>
        <w:br/>
      </w:r>
    </w:p>
    <w:p w:rsidR="00C56FC8" w:rsidRDefault="00C56FC8" w:rsidP="00C56FC8">
      <w:pPr>
        <w:rPr>
          <w:rFonts w:eastAsia="Times New Roman"/>
          <w:color w:val="000000"/>
        </w:rPr>
      </w:pPr>
      <w:r w:rsidRPr="00DE6578">
        <w:rPr>
          <w:rFonts w:eastAsia="Times New Roman"/>
          <w:color w:val="000000"/>
        </w:rPr>
        <w:t xml:space="preserve">A </w:t>
      </w:r>
      <w:proofErr w:type="spellStart"/>
      <w:r w:rsidRPr="00DE6578">
        <w:rPr>
          <w:rFonts w:eastAsia="Times New Roman"/>
          <w:color w:val="000000"/>
        </w:rPr>
        <w:t>thermoanemometer</w:t>
      </w:r>
      <w:proofErr w:type="spellEnd"/>
      <w:r w:rsidRPr="00DE6578">
        <w:rPr>
          <w:rFonts w:eastAsia="Times New Roman"/>
          <w:color w:val="000000"/>
        </w:rPr>
        <w:t xml:space="preserve"> (hotwire anemometer) is a handheld device with an extendable wand probe used to measure air speed (velocity)</w:t>
      </w:r>
      <w:r>
        <w:rPr>
          <w:rFonts w:eastAsia="Times New Roman"/>
          <w:color w:val="000000"/>
        </w:rPr>
        <w:t xml:space="preserve">. Due to their use of a heated wire, they are generally NOT suitable for use in hazardous areas where intrinsically safe equipment is required. </w:t>
      </w:r>
      <w:proofErr w:type="spellStart"/>
      <w:r w:rsidRPr="00DE6578">
        <w:rPr>
          <w:rFonts w:eastAsia="Times New Roman"/>
          <w:color w:val="000000"/>
        </w:rPr>
        <w:t>Thermoanemometers</w:t>
      </w:r>
      <w:proofErr w:type="spellEnd"/>
      <w:r w:rsidRPr="00DE6578">
        <w:rPr>
          <w:rFonts w:eastAsia="Times New Roman"/>
          <w:color w:val="000000"/>
        </w:rPr>
        <w:t xml:space="preserve"> can be used to monitor the effectiveness of ventilation systems and local exhaust systems</w:t>
      </w:r>
      <w:r>
        <w:rPr>
          <w:rFonts w:eastAsia="Times New Roman"/>
          <w:color w:val="000000"/>
        </w:rPr>
        <w:t xml:space="preserve">. In general, </w:t>
      </w:r>
      <w:proofErr w:type="spellStart"/>
      <w:r>
        <w:rPr>
          <w:rFonts w:eastAsia="Times New Roman"/>
          <w:color w:val="000000"/>
        </w:rPr>
        <w:t>thermoanemometers</w:t>
      </w:r>
      <w:proofErr w:type="spellEnd"/>
      <w:r>
        <w:rPr>
          <w:rFonts w:eastAsia="Times New Roman"/>
          <w:color w:val="000000"/>
        </w:rPr>
        <w:t xml:space="preserve"> are appropriate for measuring laminar (</w:t>
      </w:r>
      <w:proofErr w:type="spellStart"/>
      <w:r>
        <w:rPr>
          <w:rFonts w:eastAsia="Times New Roman"/>
          <w:color w:val="000000"/>
        </w:rPr>
        <w:t>nonturbulent</w:t>
      </w:r>
      <w:proofErr w:type="spellEnd"/>
      <w:r>
        <w:rPr>
          <w:rFonts w:eastAsia="Times New Roman"/>
          <w:color w:val="000000"/>
        </w:rPr>
        <w:t xml:space="preserve">) airflow. Multiple readings must be taken at different points in a plane which is perpendicular to the direction of airflow, and then averaged together. </w:t>
      </w:r>
      <w:r w:rsidRPr="00DE6578">
        <w:rPr>
          <w:rFonts w:eastAsia="Times New Roman"/>
          <w:color w:val="000000"/>
        </w:rPr>
        <w:t xml:space="preserve">They are valuable when evaluating laboratory hoods for adequate face velocity. When the area of the hood face or </w:t>
      </w:r>
      <w:r>
        <w:rPr>
          <w:rFonts w:eastAsia="Times New Roman"/>
          <w:color w:val="000000"/>
        </w:rPr>
        <w:t>exhaust</w:t>
      </w:r>
      <w:r w:rsidRPr="00DE6578">
        <w:rPr>
          <w:rFonts w:eastAsia="Times New Roman"/>
          <w:color w:val="000000"/>
        </w:rPr>
        <w:t xml:space="preserve"> diffuser is known (or measured) the volumetric airflow can be estimated by taking multi-</w:t>
      </w:r>
      <w:r w:rsidRPr="00DE6578">
        <w:rPr>
          <w:rFonts w:eastAsia="Times New Roman"/>
          <w:color w:val="000000"/>
        </w:rPr>
        <w:lastRenderedPageBreak/>
        <w:t xml:space="preserve">point traverse measurements across the face of the hood or diffuser. A </w:t>
      </w:r>
      <w:proofErr w:type="spellStart"/>
      <w:r w:rsidRPr="00DE6578">
        <w:rPr>
          <w:rFonts w:eastAsia="Times New Roman"/>
          <w:color w:val="000000"/>
        </w:rPr>
        <w:t>thermoanemometer</w:t>
      </w:r>
      <w:proofErr w:type="spellEnd"/>
      <w:r w:rsidRPr="00DE6578">
        <w:rPr>
          <w:rFonts w:eastAsia="Times New Roman"/>
          <w:color w:val="000000"/>
        </w:rPr>
        <w:t xml:space="preserve"> can also be used effectively to assess downdraft</w:t>
      </w:r>
      <w:r>
        <w:rPr>
          <w:rFonts w:eastAsia="Times New Roman"/>
          <w:color w:val="000000"/>
        </w:rPr>
        <w:t>/</w:t>
      </w:r>
      <w:proofErr w:type="spellStart"/>
      <w:r>
        <w:rPr>
          <w:rFonts w:eastAsia="Times New Roman"/>
          <w:color w:val="000000"/>
        </w:rPr>
        <w:t>sidedraft</w:t>
      </w:r>
      <w:proofErr w:type="spellEnd"/>
      <w:r w:rsidRPr="00DE6578">
        <w:rPr>
          <w:rFonts w:eastAsia="Times New Roman"/>
          <w:color w:val="000000"/>
        </w:rPr>
        <w:t xml:space="preserve"> tables</w:t>
      </w:r>
      <w:r>
        <w:rPr>
          <w:rFonts w:eastAsia="Times New Roman"/>
          <w:color w:val="000000"/>
        </w:rPr>
        <w:t xml:space="preserve"> and slot ventilation, because these all operate by establishing a stable capture velocity in a defined capture plane (e.g., at a specified distance from the slots). </w:t>
      </w:r>
      <w:r w:rsidRPr="00DE6578">
        <w:rPr>
          <w:rFonts w:eastAsia="Times New Roman"/>
          <w:color w:val="000000"/>
        </w:rPr>
        <w:t>They are not useful for assessing snorkel-type local exhaust</w:t>
      </w:r>
      <w:r>
        <w:rPr>
          <w:rFonts w:eastAsia="Times New Roman"/>
          <w:color w:val="000000"/>
        </w:rPr>
        <w:t xml:space="preserve">, due to generally turbulent airflow in the capture zone of a snorkel. </w:t>
      </w:r>
      <w:r w:rsidRPr="00DE6578">
        <w:rPr>
          <w:rFonts w:eastAsia="Times New Roman"/>
          <w:color w:val="000000"/>
        </w:rPr>
        <w:t>Additionally</w:t>
      </w:r>
      <w:r>
        <w:rPr>
          <w:rFonts w:eastAsia="Times New Roman"/>
          <w:color w:val="000000"/>
        </w:rPr>
        <w:t>, if a</w:t>
      </w:r>
      <w:r w:rsidRPr="00DE6578">
        <w:rPr>
          <w:rFonts w:eastAsia="Times New Roman"/>
          <w:color w:val="000000"/>
        </w:rPr>
        <w:t xml:space="preserve"> duct has access ports, the interior duct speed can be estimated by taking a multipoint traverse</w:t>
      </w:r>
      <w:r>
        <w:rPr>
          <w:rFonts w:eastAsia="Times New Roman"/>
          <w:color w:val="000000"/>
        </w:rPr>
        <w:t xml:space="preserve">. </w:t>
      </w:r>
      <w:r w:rsidRPr="00DE6578">
        <w:rPr>
          <w:rFonts w:eastAsia="Times New Roman"/>
          <w:color w:val="000000"/>
        </w:rPr>
        <w:t>To ensure accurate readings, a duct trave</w:t>
      </w:r>
      <w:r>
        <w:rPr>
          <w:rFonts w:eastAsia="Times New Roman"/>
          <w:color w:val="000000"/>
        </w:rPr>
        <w:t>rse should not be taken within three</w:t>
      </w:r>
      <w:r w:rsidRPr="00DE6578">
        <w:rPr>
          <w:rFonts w:eastAsia="Times New Roman"/>
          <w:color w:val="000000"/>
        </w:rPr>
        <w:t xml:space="preserve"> duct diameters of any elbows</w:t>
      </w:r>
      <w:r>
        <w:rPr>
          <w:rFonts w:eastAsia="Times New Roman"/>
          <w:color w:val="000000"/>
        </w:rPr>
        <w:t>, branches, fans</w:t>
      </w:r>
      <w:r w:rsidRPr="00DE6578">
        <w:rPr>
          <w:rFonts w:eastAsia="Times New Roman"/>
          <w:color w:val="000000"/>
        </w:rPr>
        <w:t xml:space="preserve"> or transitions</w:t>
      </w:r>
      <w:r>
        <w:rPr>
          <w:rFonts w:eastAsia="Times New Roman"/>
          <w:color w:val="000000"/>
        </w:rPr>
        <w:t xml:space="preserve"> due to turbulent airflow in these locations. </w:t>
      </w:r>
      <w:r w:rsidRPr="00DE6578">
        <w:rPr>
          <w:rFonts w:eastAsia="Times New Roman"/>
          <w:color w:val="000000"/>
        </w:rPr>
        <w:t xml:space="preserve">For more guidance on the appropriate use of </w:t>
      </w:r>
      <w:proofErr w:type="spellStart"/>
      <w:r w:rsidRPr="00DE6578">
        <w:rPr>
          <w:rFonts w:eastAsia="Times New Roman"/>
          <w:color w:val="000000"/>
        </w:rPr>
        <w:t>thermoanemometers</w:t>
      </w:r>
      <w:proofErr w:type="spellEnd"/>
      <w:r w:rsidRPr="00DE6578">
        <w:rPr>
          <w:rFonts w:eastAsia="Times New Roman"/>
          <w:color w:val="000000"/>
        </w:rPr>
        <w:t xml:space="preserve">, please contact </w:t>
      </w:r>
      <w:r>
        <w:rPr>
          <w:rFonts w:eastAsia="Times New Roman"/>
          <w:color w:val="000000"/>
        </w:rPr>
        <w:t xml:space="preserve">the </w:t>
      </w:r>
      <w:r w:rsidR="00C5332C">
        <w:rPr>
          <w:rFonts w:eastAsia="Times New Roman"/>
          <w:bCs/>
        </w:rPr>
        <w:t xml:space="preserve">Oregon OSHA </w:t>
      </w:r>
      <w:r w:rsidR="00C5332C" w:rsidRPr="00D44C4D">
        <w:rPr>
          <w:rFonts w:eastAsia="Times New Roman"/>
          <w:bCs/>
        </w:rPr>
        <w:t>Lab</w:t>
      </w:r>
      <w:r w:rsidRPr="00410EEB">
        <w:rPr>
          <w:rFonts w:eastAsia="Times New Roman"/>
          <w:color w:val="000000"/>
        </w:rPr>
        <w:t>.</w:t>
      </w:r>
    </w:p>
    <w:p w:rsidR="00C56FC8" w:rsidRPr="00DE6578" w:rsidRDefault="00C56FC8" w:rsidP="00C56FC8">
      <w:pPr>
        <w:rPr>
          <w:rFonts w:eastAsia="Times New Roman"/>
          <w:color w:val="000000"/>
        </w:rPr>
      </w:pPr>
    </w:p>
    <w:p w:rsidR="00C56FC8" w:rsidRDefault="00C56FC8" w:rsidP="00C56FC8">
      <w:pPr>
        <w:rPr>
          <w:rFonts w:eastAsia="Times New Roman"/>
          <w:color w:val="000000"/>
        </w:rPr>
      </w:pPr>
      <w:r>
        <w:rPr>
          <w:rFonts w:eastAsia="Times New Roman"/>
          <w:color w:val="000000"/>
        </w:rPr>
        <w:t>Ventilation smoke</w:t>
      </w:r>
      <w:r w:rsidR="00BE707D">
        <w:rPr>
          <w:rFonts w:eastAsia="Times New Roman"/>
          <w:color w:val="000000"/>
        </w:rPr>
        <w:t xml:space="preserve"> tubes</w:t>
      </w:r>
      <w:r>
        <w:rPr>
          <w:rFonts w:eastAsia="Times New Roman"/>
          <w:color w:val="000000"/>
        </w:rPr>
        <w:t xml:space="preserve"> </w:t>
      </w:r>
      <w:r w:rsidR="00BE707D">
        <w:rPr>
          <w:rFonts w:eastAsia="Times New Roman"/>
          <w:color w:val="000000"/>
        </w:rPr>
        <w:t>are</w:t>
      </w:r>
      <w:r>
        <w:rPr>
          <w:rFonts w:eastAsia="Times New Roman"/>
          <w:color w:val="000000"/>
        </w:rPr>
        <w:t xml:space="preserve"> available through the </w:t>
      </w:r>
      <w:r w:rsidR="00C5332C">
        <w:rPr>
          <w:rFonts w:eastAsia="Times New Roman"/>
          <w:bCs/>
        </w:rPr>
        <w:t xml:space="preserve">Oregon OSHA </w:t>
      </w:r>
      <w:r w:rsidR="00C5332C" w:rsidRPr="00D44C4D">
        <w:rPr>
          <w:rFonts w:eastAsia="Times New Roman"/>
          <w:bCs/>
        </w:rPr>
        <w:t>Lab</w:t>
      </w:r>
      <w:r w:rsidRPr="00410EEB">
        <w:rPr>
          <w:rFonts w:eastAsia="Times New Roman"/>
          <w:color w:val="000000"/>
        </w:rPr>
        <w:t xml:space="preserve"> a</w:t>
      </w:r>
      <w:r>
        <w:rPr>
          <w:rFonts w:eastAsia="Times New Roman"/>
          <w:color w:val="000000"/>
        </w:rPr>
        <w:t xml:space="preserve">nd </w:t>
      </w:r>
      <w:r w:rsidR="00BE707D">
        <w:rPr>
          <w:rFonts w:eastAsia="Times New Roman"/>
          <w:color w:val="000000"/>
        </w:rPr>
        <w:t xml:space="preserve">are </w:t>
      </w:r>
      <w:r>
        <w:rPr>
          <w:rFonts w:eastAsia="Times New Roman"/>
          <w:color w:val="000000"/>
        </w:rPr>
        <w:t>a helpful complement to the</w:t>
      </w:r>
      <w:r w:rsidR="00BE707D">
        <w:rPr>
          <w:rFonts w:eastAsia="Times New Roman"/>
          <w:color w:val="000000"/>
        </w:rPr>
        <w:t xml:space="preserve"> </w:t>
      </w:r>
      <w:proofErr w:type="spellStart"/>
      <w:r>
        <w:rPr>
          <w:rFonts w:eastAsia="Times New Roman"/>
          <w:color w:val="000000"/>
        </w:rPr>
        <w:t>thermoanemometer</w:t>
      </w:r>
      <w:proofErr w:type="spellEnd"/>
      <w:r>
        <w:rPr>
          <w:rFonts w:eastAsia="Times New Roman"/>
          <w:color w:val="000000"/>
        </w:rPr>
        <w:t xml:space="preserve">. Smoke released inside an enclosing hood, such as a laboratory fume hood or spray booth, or outside an exterior hood, such as a snorkel, slot ventilation, canopy hood, downdraft table, or side draft hood, will help visualize whether contaminants will be effectively contained and/or captured. Ventilation smoke will also help determine whether supply air turbulence near a hood may compromise the hood’s effectiveness. </w:t>
      </w:r>
      <w:r w:rsidRPr="00E421E6">
        <w:rPr>
          <w:rFonts w:eastAsia="Times New Roman"/>
          <w:color w:val="000000"/>
        </w:rPr>
        <w:br/>
      </w:r>
    </w:p>
    <w:p w:rsidR="00C56FC8" w:rsidRPr="00C56FC8" w:rsidRDefault="00C56FC8" w:rsidP="00C56FC8">
      <w:pPr>
        <w:rPr>
          <w:rFonts w:eastAsia="Times New Roman"/>
          <w:color w:val="000000"/>
          <w:sz w:val="16"/>
          <w:szCs w:val="16"/>
        </w:rPr>
      </w:pPr>
      <w:r w:rsidRPr="00E421E6">
        <w:rPr>
          <w:rFonts w:eastAsia="Times New Roman"/>
          <w:i/>
          <w:iCs/>
          <w:color w:val="000000"/>
        </w:rPr>
        <w:t>Calibration</w:t>
      </w:r>
      <w:r w:rsidRPr="00E421E6">
        <w:rPr>
          <w:rFonts w:eastAsia="Times New Roman"/>
          <w:color w:val="000000"/>
        </w:rPr>
        <w:br/>
      </w:r>
    </w:p>
    <w:p w:rsidR="00C56FC8" w:rsidRDefault="00C56FC8" w:rsidP="00C56FC8">
      <w:pPr>
        <w:rPr>
          <w:rFonts w:eastAsia="Times New Roman"/>
          <w:color w:val="000000"/>
        </w:rPr>
      </w:pPr>
      <w:r w:rsidRPr="00E421E6">
        <w:rPr>
          <w:rFonts w:eastAsia="Times New Roman"/>
          <w:color w:val="000000"/>
        </w:rPr>
        <w:t xml:space="preserve">No field calibration is available. Equipment should be sent to </w:t>
      </w:r>
      <w:r>
        <w:rPr>
          <w:rFonts w:eastAsia="Times New Roman"/>
          <w:color w:val="000000"/>
        </w:rPr>
        <w:t xml:space="preserve">the </w:t>
      </w:r>
      <w:r w:rsidR="00C5332C" w:rsidRPr="00C5332C">
        <w:rPr>
          <w:rFonts w:eastAsia="Times New Roman"/>
          <w:bCs/>
        </w:rPr>
        <w:t xml:space="preserve"> </w:t>
      </w:r>
      <w:r w:rsidR="00C5332C">
        <w:rPr>
          <w:rFonts w:eastAsia="Times New Roman"/>
          <w:bCs/>
        </w:rPr>
        <w:t xml:space="preserve">Oregon OSHA </w:t>
      </w:r>
      <w:r w:rsidR="00C5332C" w:rsidRPr="00D44C4D">
        <w:rPr>
          <w:rFonts w:eastAsia="Times New Roman"/>
          <w:bCs/>
        </w:rPr>
        <w:t>Lab</w:t>
      </w:r>
      <w:r w:rsidR="00C5332C">
        <w:rPr>
          <w:rFonts w:eastAsia="Times New Roman"/>
          <w:bCs/>
        </w:rPr>
        <w:t xml:space="preserve"> </w:t>
      </w:r>
      <w:r w:rsidRPr="00410EEB">
        <w:rPr>
          <w:rFonts w:eastAsia="Times New Roman"/>
          <w:color w:val="000000"/>
        </w:rPr>
        <w:t>f</w:t>
      </w:r>
      <w:r w:rsidRPr="00D44C4D">
        <w:rPr>
          <w:rFonts w:eastAsia="Times New Roman"/>
          <w:color w:val="000000"/>
        </w:rPr>
        <w:t>or cal</w:t>
      </w:r>
      <w:r w:rsidRPr="00F40416">
        <w:rPr>
          <w:rFonts w:eastAsia="Times New Roman"/>
          <w:color w:val="000000"/>
        </w:rPr>
        <w:t>ibration and document retention. The</w:t>
      </w:r>
      <w:r w:rsidR="00C5332C" w:rsidRPr="00D44C4D">
        <w:rPr>
          <w:rFonts w:eastAsia="Times New Roman"/>
          <w:bCs/>
        </w:rPr>
        <w:t xml:space="preserve"> </w:t>
      </w:r>
      <w:r w:rsidR="00C5332C" w:rsidRPr="00F40416">
        <w:rPr>
          <w:rFonts w:eastAsia="Times New Roman"/>
          <w:bCs/>
        </w:rPr>
        <w:t>Oregon OSHA Lab</w:t>
      </w:r>
      <w:r w:rsidR="00C5332C">
        <w:rPr>
          <w:rFonts w:eastAsia="Times New Roman"/>
          <w:bCs/>
        </w:rPr>
        <w:t xml:space="preserve"> </w:t>
      </w:r>
      <w:r w:rsidRPr="00410EEB">
        <w:rPr>
          <w:rFonts w:eastAsia="Times New Roman"/>
          <w:color w:val="000000"/>
        </w:rPr>
        <w:t>c</w:t>
      </w:r>
      <w:r w:rsidRPr="00D44C4D">
        <w:rPr>
          <w:rFonts w:eastAsia="Times New Roman"/>
          <w:color w:val="000000"/>
        </w:rPr>
        <w:t>alibration interval</w:t>
      </w:r>
      <w:r>
        <w:rPr>
          <w:rFonts w:eastAsia="Times New Roman"/>
          <w:color w:val="000000"/>
        </w:rPr>
        <w:t xml:space="preserve"> is once every year. </w:t>
      </w:r>
    </w:p>
    <w:p w:rsidR="00C56FC8" w:rsidRDefault="00C56FC8" w:rsidP="00C56FC8">
      <w:pPr>
        <w:ind w:left="540"/>
        <w:rPr>
          <w:rFonts w:eastAsia="Times New Roman"/>
          <w:color w:val="000000"/>
        </w:rPr>
      </w:pPr>
    </w:p>
    <w:p w:rsidR="00C56FC8" w:rsidRDefault="00C56FC8" w:rsidP="00CE7875">
      <w:pPr>
        <w:keepNext/>
        <w:keepLines/>
        <w:rPr>
          <w:rFonts w:eastAsia="Times New Roman"/>
          <w:bCs/>
          <w:iCs/>
        </w:rPr>
      </w:pPr>
      <w:r w:rsidRPr="00AD5824">
        <w:rPr>
          <w:rFonts w:eastAsia="Times New Roman"/>
          <w:bCs/>
          <w:i/>
          <w:iCs/>
        </w:rPr>
        <w:t>Special Considerations</w:t>
      </w:r>
    </w:p>
    <w:p w:rsidR="00C56FC8" w:rsidRPr="00CE7875" w:rsidRDefault="00C56FC8" w:rsidP="00C56FC8">
      <w:pPr>
        <w:keepNext/>
        <w:keepLines/>
        <w:ind w:left="547"/>
        <w:rPr>
          <w:rFonts w:eastAsia="Times New Roman"/>
          <w:bCs/>
          <w:iCs/>
          <w:sz w:val="16"/>
          <w:szCs w:val="16"/>
        </w:rPr>
      </w:pPr>
    </w:p>
    <w:p w:rsidR="00C56FC8" w:rsidRPr="00436591" w:rsidRDefault="00C56FC8" w:rsidP="00CE7875">
      <w:pPr>
        <w:rPr>
          <w:rFonts w:eastAsia="Times New Roman"/>
          <w:bCs/>
          <w:iCs/>
        </w:rPr>
      </w:pPr>
      <w:r>
        <w:rPr>
          <w:rFonts w:eastAsia="Times New Roman"/>
          <w:bCs/>
          <w:iCs/>
        </w:rPr>
        <w:t>While thermal anemometers can be very accurate, their accuracy may be adversely affected by air turbulence, temperature variations, or dirty probes. Note the manufacturer’s limitations of use. Thermal anemometers are generally not intended for use in gas mixtures other than air, corrosive atmospheres, or other hazardous gas streams.</w:t>
      </w:r>
    </w:p>
    <w:p w:rsidR="00C56FC8" w:rsidRDefault="00C56FC8" w:rsidP="00C56FC8">
      <w:pPr>
        <w:ind w:left="540"/>
        <w:rPr>
          <w:rFonts w:eastAsia="Times New Roman"/>
          <w:color w:val="000000"/>
        </w:rPr>
      </w:pPr>
    </w:p>
    <w:p w:rsidR="00C56FC8" w:rsidRPr="00CE7875" w:rsidRDefault="00C56FC8" w:rsidP="00CE7875">
      <w:pPr>
        <w:rPr>
          <w:rFonts w:eastAsia="Times New Roman"/>
          <w:color w:val="000000"/>
          <w:sz w:val="16"/>
          <w:szCs w:val="16"/>
        </w:rPr>
      </w:pPr>
      <w:r w:rsidRPr="00E421E6">
        <w:rPr>
          <w:rFonts w:eastAsia="Times New Roman"/>
          <w:i/>
          <w:iCs/>
          <w:color w:val="000000"/>
        </w:rPr>
        <w:t>Maintenance</w:t>
      </w:r>
      <w:r w:rsidRPr="00E421E6">
        <w:rPr>
          <w:rFonts w:eastAsia="Times New Roman"/>
          <w:color w:val="000000"/>
        </w:rPr>
        <w:br/>
      </w:r>
    </w:p>
    <w:p w:rsidR="00C56FC8" w:rsidRDefault="00C56FC8" w:rsidP="00CE7875">
      <w:pPr>
        <w:rPr>
          <w:rFonts w:eastAsia="Times New Roman"/>
          <w:color w:val="000000"/>
        </w:rPr>
      </w:pPr>
      <w:r w:rsidRPr="00E421E6">
        <w:rPr>
          <w:rFonts w:eastAsia="Times New Roman"/>
          <w:color w:val="000000"/>
        </w:rPr>
        <w:t>These instruments typically require little field maintenance o</w:t>
      </w:r>
      <w:r>
        <w:rPr>
          <w:rFonts w:eastAsia="Times New Roman"/>
          <w:color w:val="000000"/>
        </w:rPr>
        <w:t>ther than battery pack maintenance</w:t>
      </w:r>
      <w:r w:rsidRPr="00E421E6">
        <w:rPr>
          <w:rFonts w:eastAsia="Times New Roman"/>
          <w:color w:val="000000"/>
        </w:rPr>
        <w:t xml:space="preserve"> and zero balancing of analog scales</w:t>
      </w:r>
      <w:r>
        <w:rPr>
          <w:rFonts w:eastAsia="Times New Roman"/>
          <w:color w:val="000000"/>
        </w:rPr>
        <w:t xml:space="preserve">, if applicable. </w:t>
      </w:r>
      <w:r w:rsidRPr="00E421E6">
        <w:rPr>
          <w:rFonts w:eastAsia="Times New Roman"/>
          <w:color w:val="000000"/>
        </w:rPr>
        <w:t xml:space="preserve">Check </w:t>
      </w:r>
      <w:r>
        <w:rPr>
          <w:rFonts w:eastAsia="Times New Roman"/>
          <w:color w:val="000000"/>
        </w:rPr>
        <w:t xml:space="preserve">the </w:t>
      </w:r>
      <w:r w:rsidRPr="00E421E6">
        <w:rPr>
          <w:rFonts w:eastAsia="Times New Roman"/>
          <w:color w:val="000000"/>
        </w:rPr>
        <w:t xml:space="preserve">manufacturer's </w:t>
      </w:r>
      <w:r>
        <w:rPr>
          <w:rFonts w:eastAsia="Times New Roman"/>
          <w:color w:val="000000"/>
        </w:rPr>
        <w:t xml:space="preserve">user </w:t>
      </w:r>
      <w:r w:rsidRPr="00E421E6">
        <w:rPr>
          <w:rFonts w:eastAsia="Times New Roman"/>
          <w:color w:val="000000"/>
        </w:rPr>
        <w:t>manual</w:t>
      </w:r>
      <w:r>
        <w:rPr>
          <w:rFonts w:eastAsia="Times New Roman"/>
          <w:color w:val="000000"/>
        </w:rPr>
        <w:t xml:space="preserve"> for details.</w:t>
      </w:r>
      <w:r w:rsidRPr="00E421E6">
        <w:rPr>
          <w:rFonts w:eastAsia="Times New Roman"/>
          <w:color w:val="000000"/>
        </w:rPr>
        <w:t xml:space="preserve"> </w:t>
      </w:r>
      <w:r w:rsidRPr="00E421E6">
        <w:rPr>
          <w:rFonts w:eastAsia="Times New Roman"/>
          <w:color w:val="000000"/>
        </w:rPr>
        <w:br/>
      </w:r>
    </w:p>
    <w:p w:rsidR="00CE7875" w:rsidRPr="00C56FC8" w:rsidRDefault="00CE7875" w:rsidP="00CE7875">
      <w:pPr>
        <w:autoSpaceDE w:val="0"/>
        <w:autoSpaceDN w:val="0"/>
        <w:adjustRightInd w:val="0"/>
        <w:rPr>
          <w:b/>
          <w:bCs/>
          <w:sz w:val="28"/>
          <w:szCs w:val="28"/>
        </w:rPr>
      </w:pPr>
      <w:r>
        <w:rPr>
          <w:b/>
          <w:bCs/>
          <w:sz w:val="28"/>
          <w:szCs w:val="28"/>
        </w:rPr>
        <w:t>C</w:t>
      </w:r>
      <w:r w:rsidRPr="00C56FC8">
        <w:rPr>
          <w:b/>
          <w:bCs/>
          <w:sz w:val="28"/>
          <w:szCs w:val="28"/>
        </w:rPr>
        <w:t xml:space="preserve">. </w:t>
      </w:r>
      <w:r>
        <w:rPr>
          <w:b/>
          <w:bCs/>
          <w:sz w:val="28"/>
          <w:szCs w:val="28"/>
        </w:rPr>
        <w:t>Other Air Velocity Meters</w:t>
      </w:r>
    </w:p>
    <w:p w:rsidR="00CE7875" w:rsidRPr="00C56FC8" w:rsidRDefault="00CE7875" w:rsidP="00CE7875">
      <w:pPr>
        <w:rPr>
          <w:color w:val="000000"/>
          <w:sz w:val="16"/>
          <w:szCs w:val="16"/>
        </w:rPr>
      </w:pPr>
    </w:p>
    <w:p w:rsidR="00CE7875" w:rsidRDefault="00CE7875" w:rsidP="00CE7875">
      <w:pPr>
        <w:rPr>
          <w:rFonts w:eastAsia="Times New Roman"/>
          <w:color w:val="000000"/>
        </w:rPr>
      </w:pPr>
      <w:r w:rsidRPr="00E421E6">
        <w:rPr>
          <w:rFonts w:eastAsia="Times New Roman"/>
          <w:color w:val="000000"/>
        </w:rPr>
        <w:t>Other</w:t>
      </w:r>
      <w:r>
        <w:rPr>
          <w:rFonts w:eastAsia="Times New Roman"/>
          <w:color w:val="000000"/>
        </w:rPr>
        <w:t xml:space="preserve"> types of</w:t>
      </w:r>
      <w:r w:rsidRPr="00E421E6">
        <w:rPr>
          <w:rFonts w:eastAsia="Times New Roman"/>
          <w:color w:val="000000"/>
        </w:rPr>
        <w:t xml:space="preserve"> air v</w:t>
      </w:r>
      <w:r>
        <w:rPr>
          <w:rFonts w:eastAsia="Times New Roman"/>
          <w:color w:val="000000"/>
        </w:rPr>
        <w:t xml:space="preserve">elocity meters include rotating vane and swinging </w:t>
      </w:r>
      <w:r w:rsidRPr="00E421E6">
        <w:rPr>
          <w:rFonts w:eastAsia="Times New Roman"/>
          <w:color w:val="000000"/>
        </w:rPr>
        <w:t xml:space="preserve">vane </w:t>
      </w:r>
      <w:proofErr w:type="spellStart"/>
      <w:r w:rsidRPr="00E421E6">
        <w:rPr>
          <w:rFonts w:eastAsia="Times New Roman"/>
          <w:color w:val="000000"/>
        </w:rPr>
        <w:t>velometers</w:t>
      </w:r>
      <w:proofErr w:type="spellEnd"/>
      <w:r>
        <w:rPr>
          <w:rFonts w:eastAsia="Times New Roman"/>
          <w:color w:val="000000"/>
        </w:rPr>
        <w:t xml:space="preserve">. These are used infrequently, but may be useful in circumstances where a </w:t>
      </w:r>
      <w:proofErr w:type="spellStart"/>
      <w:r>
        <w:rPr>
          <w:rFonts w:eastAsia="Times New Roman"/>
          <w:color w:val="000000"/>
        </w:rPr>
        <w:t>thermoanemometer</w:t>
      </w:r>
      <w:proofErr w:type="spellEnd"/>
      <w:r>
        <w:rPr>
          <w:rFonts w:eastAsia="Times New Roman"/>
          <w:color w:val="000000"/>
        </w:rPr>
        <w:t xml:space="preserve"> cannot be used, for example, corrosive atmospheres or hazardous environments. Also, rotating vane anemometers can be used to assess snorkel-type local exhaust ventilation. </w:t>
      </w:r>
    </w:p>
    <w:p w:rsidR="00CE7875" w:rsidRDefault="00CE7875" w:rsidP="00CE7875">
      <w:pPr>
        <w:rPr>
          <w:rFonts w:eastAsia="Times New Roman"/>
          <w:color w:val="000000"/>
        </w:rPr>
      </w:pPr>
    </w:p>
    <w:p w:rsidR="00CE7875" w:rsidRPr="00C56FC8" w:rsidRDefault="00CE7875" w:rsidP="00CE7875">
      <w:pPr>
        <w:autoSpaceDE w:val="0"/>
        <w:autoSpaceDN w:val="0"/>
        <w:adjustRightInd w:val="0"/>
        <w:rPr>
          <w:b/>
          <w:bCs/>
          <w:sz w:val="28"/>
          <w:szCs w:val="28"/>
        </w:rPr>
      </w:pPr>
      <w:r>
        <w:rPr>
          <w:b/>
          <w:bCs/>
          <w:sz w:val="28"/>
          <w:szCs w:val="28"/>
        </w:rPr>
        <w:t>D</w:t>
      </w:r>
      <w:r w:rsidRPr="00C56FC8">
        <w:rPr>
          <w:b/>
          <w:bCs/>
          <w:sz w:val="28"/>
          <w:szCs w:val="28"/>
        </w:rPr>
        <w:t xml:space="preserve">. </w:t>
      </w:r>
      <w:proofErr w:type="spellStart"/>
      <w:r>
        <w:rPr>
          <w:b/>
          <w:bCs/>
          <w:sz w:val="28"/>
          <w:szCs w:val="28"/>
        </w:rPr>
        <w:t>Bioaerosol</w:t>
      </w:r>
      <w:proofErr w:type="spellEnd"/>
      <w:r>
        <w:rPr>
          <w:b/>
          <w:bCs/>
          <w:sz w:val="28"/>
          <w:szCs w:val="28"/>
        </w:rPr>
        <w:t xml:space="preserve"> Monitors</w:t>
      </w:r>
    </w:p>
    <w:p w:rsidR="00CE7875" w:rsidRPr="00C56FC8" w:rsidRDefault="00CE7875" w:rsidP="00CE7875">
      <w:pPr>
        <w:rPr>
          <w:color w:val="000000"/>
          <w:sz w:val="16"/>
          <w:szCs w:val="16"/>
        </w:rPr>
      </w:pPr>
    </w:p>
    <w:p w:rsidR="00CE7875" w:rsidRPr="00CE7875" w:rsidRDefault="00CE7875" w:rsidP="00CE7875">
      <w:pPr>
        <w:rPr>
          <w:rFonts w:eastAsia="Times New Roman"/>
          <w:color w:val="000000"/>
          <w:sz w:val="16"/>
          <w:szCs w:val="16"/>
        </w:rPr>
      </w:pPr>
      <w:r w:rsidRPr="00E421E6">
        <w:rPr>
          <w:rFonts w:eastAsia="Times New Roman"/>
          <w:i/>
          <w:iCs/>
          <w:color w:val="000000"/>
        </w:rPr>
        <w:t>Application and Principle of Operation</w:t>
      </w:r>
      <w:r w:rsidRPr="00E421E6">
        <w:rPr>
          <w:rFonts w:eastAsia="Times New Roman"/>
          <w:color w:val="000000"/>
        </w:rPr>
        <w:br/>
      </w:r>
    </w:p>
    <w:p w:rsidR="00CE7875" w:rsidRDefault="00CE7875" w:rsidP="00CE7875">
      <w:pPr>
        <w:rPr>
          <w:rFonts w:eastAsia="Times New Roman"/>
          <w:color w:val="000000"/>
        </w:rPr>
      </w:pPr>
      <w:r>
        <w:rPr>
          <w:rFonts w:eastAsia="Times New Roman"/>
          <w:color w:val="000000"/>
        </w:rPr>
        <w:lastRenderedPageBreak/>
        <w:t xml:space="preserve">Assessment of </w:t>
      </w:r>
      <w:proofErr w:type="spellStart"/>
      <w:r>
        <w:rPr>
          <w:rFonts w:eastAsia="Times New Roman"/>
          <w:color w:val="000000"/>
        </w:rPr>
        <w:t>bioaerosols</w:t>
      </w:r>
      <w:proofErr w:type="spellEnd"/>
      <w:r>
        <w:rPr>
          <w:rFonts w:eastAsia="Times New Roman"/>
          <w:color w:val="000000"/>
        </w:rPr>
        <w:t xml:space="preserve"> may be useful in certain IAQ investigations. A </w:t>
      </w:r>
      <w:proofErr w:type="spellStart"/>
      <w:r>
        <w:rPr>
          <w:rFonts w:eastAsia="Times New Roman"/>
          <w:color w:val="000000"/>
        </w:rPr>
        <w:t>bioaerosol</w:t>
      </w:r>
      <w:proofErr w:type="spellEnd"/>
      <w:r>
        <w:rPr>
          <w:rFonts w:eastAsia="Times New Roman"/>
          <w:color w:val="000000"/>
        </w:rPr>
        <w:t xml:space="preserve"> monitor</w:t>
      </w:r>
      <w:r w:rsidRPr="00E421E6">
        <w:rPr>
          <w:rFonts w:eastAsia="Times New Roman"/>
          <w:color w:val="000000"/>
        </w:rPr>
        <w:t xml:space="preserve">, usually a two-stage sampler, is also a multi-orifice cascade </w:t>
      </w:r>
      <w:proofErr w:type="spellStart"/>
      <w:r w:rsidRPr="00E421E6">
        <w:rPr>
          <w:rFonts w:eastAsia="Times New Roman"/>
          <w:color w:val="000000"/>
        </w:rPr>
        <w:t>impactor</w:t>
      </w:r>
      <w:proofErr w:type="spellEnd"/>
      <w:r w:rsidRPr="00E421E6">
        <w:rPr>
          <w:rFonts w:eastAsia="Times New Roman"/>
          <w:color w:val="000000"/>
        </w:rPr>
        <w:t xml:space="preserve">. This unit is used when size distribution is not required and only </w:t>
      </w:r>
      <w:proofErr w:type="spellStart"/>
      <w:r w:rsidRPr="00E421E6">
        <w:rPr>
          <w:rFonts w:eastAsia="Times New Roman"/>
          <w:color w:val="000000"/>
        </w:rPr>
        <w:t>respirable-nonrespirable</w:t>
      </w:r>
      <w:proofErr w:type="spellEnd"/>
      <w:r w:rsidRPr="00E421E6">
        <w:rPr>
          <w:rFonts w:eastAsia="Times New Roman"/>
          <w:color w:val="000000"/>
        </w:rPr>
        <w:t xml:space="preserve"> segregation or total counts are needed. Ninety-five to 100 percent of viable particles above 0.8 microns in an aerosol can be collected on a variety of bacteriological agar. </w:t>
      </w:r>
      <w:proofErr w:type="spellStart"/>
      <w:r w:rsidRPr="00E421E6">
        <w:rPr>
          <w:rFonts w:eastAsia="Times New Roman"/>
          <w:color w:val="000000"/>
        </w:rPr>
        <w:t>Trypticase</w:t>
      </w:r>
      <w:proofErr w:type="spellEnd"/>
      <w:r w:rsidRPr="00E421E6">
        <w:rPr>
          <w:rFonts w:eastAsia="Times New Roman"/>
          <w:color w:val="000000"/>
        </w:rPr>
        <w:t xml:space="preserve"> soy agar is normally used to collect bacteria, and malt extract agar is normally used to collect fungi. </w:t>
      </w:r>
      <w:r>
        <w:rPr>
          <w:rFonts w:eastAsia="Times New Roman"/>
          <w:color w:val="000000"/>
        </w:rPr>
        <w:t xml:space="preserve">Blood agar is typically used for collection of </w:t>
      </w:r>
      <w:proofErr w:type="spellStart"/>
      <w:r>
        <w:rPr>
          <w:rFonts w:eastAsia="Times New Roman"/>
          <w:color w:val="000000"/>
        </w:rPr>
        <w:t>Stachybotrys</w:t>
      </w:r>
      <w:proofErr w:type="spellEnd"/>
      <w:r>
        <w:rPr>
          <w:rFonts w:eastAsia="Times New Roman"/>
          <w:color w:val="000000"/>
        </w:rPr>
        <w:t xml:space="preserve"> </w:t>
      </w:r>
      <w:proofErr w:type="spellStart"/>
      <w:r>
        <w:rPr>
          <w:rFonts w:eastAsia="Times New Roman"/>
          <w:color w:val="000000"/>
        </w:rPr>
        <w:t>chartarum</w:t>
      </w:r>
      <w:proofErr w:type="spellEnd"/>
      <w:r>
        <w:rPr>
          <w:rFonts w:eastAsia="Times New Roman"/>
          <w:color w:val="000000"/>
        </w:rPr>
        <w:t xml:space="preserve">. </w:t>
      </w:r>
      <w:proofErr w:type="spellStart"/>
      <w:r w:rsidRPr="00E421E6">
        <w:rPr>
          <w:rFonts w:eastAsia="Times New Roman"/>
          <w:color w:val="000000"/>
        </w:rPr>
        <w:t>Bioaerosol</w:t>
      </w:r>
      <w:proofErr w:type="spellEnd"/>
      <w:r w:rsidRPr="00E421E6">
        <w:rPr>
          <w:rFonts w:eastAsia="Times New Roman"/>
          <w:color w:val="000000"/>
        </w:rPr>
        <w:t xml:space="preserve"> monitors can be used in assessing sick-building syndrome, or buildings which may have source exposures to molds and bacteria which may be exacerbating or causing illness to the occupants. These samplers are also capable of collecting virus particles. However, there is no convenient or practical method for cultivation and enumeration of </w:t>
      </w:r>
      <w:r>
        <w:rPr>
          <w:rFonts w:eastAsia="Times New Roman"/>
          <w:color w:val="000000"/>
        </w:rPr>
        <w:t xml:space="preserve">viral </w:t>
      </w:r>
      <w:r w:rsidRPr="00E421E6">
        <w:rPr>
          <w:rFonts w:eastAsia="Times New Roman"/>
          <w:color w:val="000000"/>
        </w:rPr>
        <w:t>particles.</w:t>
      </w:r>
    </w:p>
    <w:p w:rsidR="00CE7875" w:rsidRDefault="004A0C67" w:rsidP="00CE7875">
      <w:pPr>
        <w:rPr>
          <w:rFonts w:eastAsia="Times New Roman"/>
          <w:i/>
          <w:iCs/>
          <w:color w:val="000000"/>
        </w:rPr>
      </w:pPr>
      <w:r>
        <w:rPr>
          <w:noProof/>
        </w:rPr>
        <mc:AlternateContent>
          <mc:Choice Requires="wps">
            <w:drawing>
              <wp:anchor distT="0" distB="0" distL="114300" distR="114300" simplePos="0" relativeHeight="251664896" behindDoc="0" locked="0" layoutInCell="1" allowOverlap="1" wp14:anchorId="5F96E853" wp14:editId="3B5BB369">
                <wp:simplePos x="0" y="0"/>
                <wp:positionH relativeFrom="column">
                  <wp:posOffset>266700</wp:posOffset>
                </wp:positionH>
                <wp:positionV relativeFrom="paragraph">
                  <wp:posOffset>140335</wp:posOffset>
                </wp:positionV>
                <wp:extent cx="5669280" cy="1605280"/>
                <wp:effectExtent l="0" t="0" r="26670" b="13970"/>
                <wp:wrapSquare wrapText="bothSides"/>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605280"/>
                        </a:xfrm>
                        <a:prstGeom prst="rect">
                          <a:avLst/>
                        </a:prstGeom>
                        <a:solidFill>
                          <a:srgbClr val="FFFFFF"/>
                        </a:solidFill>
                        <a:ln w="12700">
                          <a:solidFill>
                            <a:sysClr val="windowText" lastClr="000000">
                              <a:lumMod val="100000"/>
                              <a:lumOff val="0"/>
                            </a:sysClr>
                          </a:solidFill>
                          <a:miter lim="800000"/>
                          <a:headEnd/>
                          <a:tailEnd/>
                        </a:ln>
                      </wps:spPr>
                      <wps:txbx>
                        <w:txbxContent>
                          <w:p w:rsidR="00483595" w:rsidRPr="001C2172" w:rsidRDefault="00483595" w:rsidP="00CE7875">
                            <w:pPr>
                              <w:rPr>
                                <w:i/>
                              </w:rPr>
                            </w:pPr>
                            <w:r w:rsidRPr="00032B85">
                              <w:rPr>
                                <w:rFonts w:eastAsia="Times New Roman"/>
                                <w:i/>
                                <w:color w:val="000000"/>
                              </w:rPr>
                              <w:t xml:space="preserve">The </w:t>
                            </w:r>
                            <w:r w:rsidRPr="001C2172">
                              <w:rPr>
                                <w:rFonts w:eastAsia="Times New Roman"/>
                                <w:bCs/>
                                <w:i/>
                              </w:rPr>
                              <w:t>Oregon OSHA Lab</w:t>
                            </w:r>
                            <w:r w:rsidRPr="00032B85">
                              <w:rPr>
                                <w:rFonts w:eastAsia="Times New Roman"/>
                                <w:i/>
                                <w:color w:val="000000"/>
                              </w:rPr>
                              <w:t xml:space="preserve"> d</w:t>
                            </w:r>
                            <w:r w:rsidRPr="001C2172">
                              <w:rPr>
                                <w:rFonts w:eastAsia="Times New Roman"/>
                                <w:i/>
                                <w:color w:val="000000"/>
                              </w:rPr>
                              <w:t xml:space="preserve">oes NOT perform analysis of biological samples in-house. The </w:t>
                            </w:r>
                            <w:r w:rsidRPr="001C2172">
                              <w:rPr>
                                <w:rFonts w:eastAsia="Times New Roman"/>
                                <w:bCs/>
                                <w:i/>
                              </w:rPr>
                              <w:t>Oregon OSHA Lab</w:t>
                            </w:r>
                            <w:r w:rsidRPr="00032B85" w:rsidDel="00C5332C">
                              <w:rPr>
                                <w:rFonts w:eastAsia="Times New Roman"/>
                                <w:i/>
                                <w:color w:val="000000"/>
                              </w:rPr>
                              <w:t xml:space="preserve"> </w:t>
                            </w:r>
                            <w:r w:rsidRPr="001C2172">
                              <w:rPr>
                                <w:rFonts w:eastAsia="Times New Roman"/>
                                <w:i/>
                                <w:color w:val="000000"/>
                              </w:rPr>
                              <w:t xml:space="preserve">coordinates analysis of biological samples by contracted laboratories. When considering biological sampling, contact the </w:t>
                            </w:r>
                            <w:r w:rsidRPr="001C2172">
                              <w:rPr>
                                <w:rFonts w:eastAsia="Times New Roman"/>
                                <w:bCs/>
                                <w:i/>
                              </w:rPr>
                              <w:t>Oregon OSHA Lab</w:t>
                            </w:r>
                            <w:r w:rsidRPr="00032B85" w:rsidDel="00C5332C">
                              <w:rPr>
                                <w:rFonts w:eastAsia="Times New Roman"/>
                                <w:i/>
                                <w:color w:val="000000"/>
                              </w:rPr>
                              <w:t xml:space="preserve"> </w:t>
                            </w:r>
                            <w:r w:rsidRPr="001C2172">
                              <w:rPr>
                                <w:rFonts w:eastAsia="Times New Roman"/>
                                <w:i/>
                                <w:color w:val="000000"/>
                              </w:rPr>
                              <w:t xml:space="preserve">to discuss sampling requirements, technical support, assessment, and analytical coordination. The </w:t>
                            </w:r>
                            <w:r w:rsidRPr="001C2172">
                              <w:rPr>
                                <w:rFonts w:eastAsia="Times New Roman"/>
                                <w:bCs/>
                                <w:i/>
                              </w:rPr>
                              <w:t>Oregon OSHA Lab</w:t>
                            </w:r>
                            <w:r w:rsidRPr="00032B85" w:rsidDel="00C5332C">
                              <w:rPr>
                                <w:rFonts w:eastAsia="Times New Roman"/>
                                <w:i/>
                                <w:color w:val="000000"/>
                              </w:rPr>
                              <w:t xml:space="preserve"> </w:t>
                            </w:r>
                            <w:r w:rsidRPr="001C2172">
                              <w:rPr>
                                <w:rFonts w:eastAsia="Times New Roman"/>
                                <w:i/>
                                <w:color w:val="000000"/>
                              </w:rPr>
                              <w:t xml:space="preserve">staff will review the sampling and analysis plans with the CSHOs and make recommendations where appropriate. The </w:t>
                            </w:r>
                            <w:r w:rsidRPr="001C2172">
                              <w:rPr>
                                <w:rFonts w:eastAsia="Times New Roman"/>
                                <w:bCs/>
                                <w:i/>
                              </w:rPr>
                              <w:t>Oregon OSHA Lab</w:t>
                            </w:r>
                            <w:r w:rsidRPr="00032B85">
                              <w:rPr>
                                <w:rFonts w:eastAsia="Times New Roman"/>
                                <w:i/>
                                <w:color w:val="000000"/>
                              </w:rPr>
                              <w:t xml:space="preserve"> o</w:t>
                            </w:r>
                            <w:r w:rsidRPr="001C2172">
                              <w:rPr>
                                <w:rFonts w:eastAsia="Times New Roman"/>
                                <w:i/>
                                <w:color w:val="000000"/>
                              </w:rPr>
                              <w:t>ffers contracting services for analysis of fungi, bacteria (such as Legionella), and endotoxin. Other services can be arranged on a case-by-case basis.  All biological sampling must have prior management approval.</w:t>
                            </w:r>
                          </w:p>
                        </w:txbxContent>
                      </wps:txbx>
                      <wps:bodyPr rot="0" vert="horz" wrap="square" lIns="91440" tIns="182880" rIns="91440" bIns="18288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0" o:spid="_x0000_s1035" type="#_x0000_t202" style="position:absolute;margin-left:21pt;margin-top:11.05pt;width:446.4pt;height:126.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" strokeweight="1pt">
                <v:textbox style="mso-fit-shape-to-text:t" inset=",14.4pt,,14.4pt">
                  <w:txbxContent>
                    <w:p w:rsidR="00483595" w:rsidRPr="001C2172" w:rsidRDefault="00483595" w:rsidP="00CE7875">
                      <w:pPr>
                        <w:rPr>
                          <w:i/>
                        </w:rPr>
                      </w:pPr>
                      <w:r w:rsidRPr="00032B85">
                        <w:rPr>
                          <w:rFonts w:eastAsia="Times New Roman"/>
                          <w:i/>
                          <w:color w:val="000000"/>
                        </w:rPr>
                        <w:t xml:space="preserve">The </w:t>
                      </w:r>
                      <w:r w:rsidRPr="001C2172">
                        <w:rPr>
                          <w:rFonts w:eastAsia="Times New Roman"/>
                          <w:bCs/>
                          <w:i/>
                        </w:rPr>
                        <w:t>Oregon OSHA Lab</w:t>
                      </w:r>
                      <w:r w:rsidRPr="00032B85">
                        <w:rPr>
                          <w:rFonts w:eastAsia="Times New Roman"/>
                          <w:i/>
                          <w:color w:val="000000"/>
                        </w:rPr>
                        <w:t xml:space="preserve"> d</w:t>
                      </w:r>
                      <w:r w:rsidRPr="001C2172">
                        <w:rPr>
                          <w:rFonts w:eastAsia="Times New Roman"/>
                          <w:i/>
                          <w:color w:val="000000"/>
                        </w:rPr>
                        <w:t xml:space="preserve">oes NOT perform analysis of biological samples in-house. The </w:t>
                      </w:r>
                      <w:r w:rsidRPr="001C2172">
                        <w:rPr>
                          <w:rFonts w:eastAsia="Times New Roman"/>
                          <w:bCs/>
                          <w:i/>
                        </w:rPr>
                        <w:t>Oregon OSHA Lab</w:t>
                      </w:r>
                      <w:r w:rsidRPr="00032B85" w:rsidDel="00C5332C">
                        <w:rPr>
                          <w:rFonts w:eastAsia="Times New Roman"/>
                          <w:i/>
                          <w:color w:val="000000"/>
                        </w:rPr>
                        <w:t xml:space="preserve"> </w:t>
                      </w:r>
                      <w:r w:rsidRPr="001C2172">
                        <w:rPr>
                          <w:rFonts w:eastAsia="Times New Roman"/>
                          <w:i/>
                          <w:color w:val="000000"/>
                        </w:rPr>
                        <w:t xml:space="preserve">coordinates analysis of biological samples by contracted laboratories. When considering biological sampling, contact the </w:t>
                      </w:r>
                      <w:r w:rsidRPr="001C2172">
                        <w:rPr>
                          <w:rFonts w:eastAsia="Times New Roman"/>
                          <w:bCs/>
                          <w:i/>
                        </w:rPr>
                        <w:t>Oregon OSHA Lab</w:t>
                      </w:r>
                      <w:r w:rsidRPr="00032B85" w:rsidDel="00C5332C">
                        <w:rPr>
                          <w:rFonts w:eastAsia="Times New Roman"/>
                          <w:i/>
                          <w:color w:val="000000"/>
                        </w:rPr>
                        <w:t xml:space="preserve"> </w:t>
                      </w:r>
                      <w:r w:rsidRPr="001C2172">
                        <w:rPr>
                          <w:rFonts w:eastAsia="Times New Roman"/>
                          <w:i/>
                          <w:color w:val="000000"/>
                        </w:rPr>
                        <w:t xml:space="preserve">to discuss sampling requirements, technical support, assessment, and analytical coordination. The </w:t>
                      </w:r>
                      <w:r w:rsidRPr="001C2172">
                        <w:rPr>
                          <w:rFonts w:eastAsia="Times New Roman"/>
                          <w:bCs/>
                          <w:i/>
                        </w:rPr>
                        <w:t>Oregon OSHA Lab</w:t>
                      </w:r>
                      <w:r w:rsidRPr="00032B85" w:rsidDel="00C5332C">
                        <w:rPr>
                          <w:rFonts w:eastAsia="Times New Roman"/>
                          <w:i/>
                          <w:color w:val="000000"/>
                        </w:rPr>
                        <w:t xml:space="preserve"> </w:t>
                      </w:r>
                      <w:r w:rsidRPr="001C2172">
                        <w:rPr>
                          <w:rFonts w:eastAsia="Times New Roman"/>
                          <w:i/>
                          <w:color w:val="000000"/>
                        </w:rPr>
                        <w:t xml:space="preserve">staff will review the sampling and analysis plans with the CSHOs and make recommendations where appropriate. The </w:t>
                      </w:r>
                      <w:r w:rsidRPr="001C2172">
                        <w:rPr>
                          <w:rFonts w:eastAsia="Times New Roman"/>
                          <w:bCs/>
                          <w:i/>
                        </w:rPr>
                        <w:t>Oregon OSHA Lab</w:t>
                      </w:r>
                      <w:r w:rsidRPr="00032B85">
                        <w:rPr>
                          <w:rFonts w:eastAsia="Times New Roman"/>
                          <w:i/>
                          <w:color w:val="000000"/>
                        </w:rPr>
                        <w:t xml:space="preserve"> o</w:t>
                      </w:r>
                      <w:r w:rsidRPr="001C2172">
                        <w:rPr>
                          <w:rFonts w:eastAsia="Times New Roman"/>
                          <w:i/>
                          <w:color w:val="000000"/>
                        </w:rPr>
                        <w:t>ffers contracting services for analysis of fungi, bacteria (such as Legionella), and endotoxin. Other services can be arranged on a case-by-case basis.  All biological sampling must have prior management approval.</w:t>
                      </w:r>
                    </w:p>
                  </w:txbxContent>
                </v:textbox>
                <w10:wrap type="square"/>
              </v:shape>
            </w:pict>
          </mc:Fallback>
        </mc:AlternateContent>
      </w:r>
    </w:p>
    <w:p w:rsidR="00CE7875" w:rsidRPr="00CE7875" w:rsidRDefault="00CE7875" w:rsidP="00CE7875">
      <w:pPr>
        <w:rPr>
          <w:rFonts w:eastAsia="Times New Roman"/>
          <w:color w:val="000000"/>
          <w:sz w:val="16"/>
          <w:szCs w:val="16"/>
        </w:rPr>
      </w:pPr>
      <w:r w:rsidRPr="001E09A8">
        <w:rPr>
          <w:rFonts w:eastAsia="Times New Roman"/>
          <w:i/>
          <w:iCs/>
          <w:color w:val="000000"/>
        </w:rPr>
        <w:t>Calibration</w:t>
      </w:r>
      <w:r w:rsidRPr="001E09A8">
        <w:rPr>
          <w:rFonts w:eastAsia="Times New Roman"/>
          <w:color w:val="000000"/>
        </w:rPr>
        <w:br/>
      </w:r>
    </w:p>
    <w:p w:rsidR="00CE7875" w:rsidRDefault="00CE7875" w:rsidP="00CE7875">
      <w:pPr>
        <w:rPr>
          <w:rFonts w:eastAsia="Times New Roman"/>
          <w:i/>
          <w:iCs/>
          <w:color w:val="000000"/>
        </w:rPr>
      </w:pPr>
      <w:proofErr w:type="spellStart"/>
      <w:r w:rsidRPr="001E09A8">
        <w:rPr>
          <w:rFonts w:eastAsia="Times New Roman"/>
          <w:color w:val="000000"/>
        </w:rPr>
        <w:t>Bioaerosol</w:t>
      </w:r>
      <w:proofErr w:type="spellEnd"/>
      <w:r w:rsidRPr="001E09A8">
        <w:rPr>
          <w:rFonts w:eastAsia="Times New Roman"/>
          <w:color w:val="000000"/>
        </w:rPr>
        <w:t xml:space="preserve"> meters must be </w:t>
      </w:r>
      <w:r>
        <w:rPr>
          <w:rFonts w:eastAsia="Times New Roman"/>
          <w:color w:val="000000"/>
        </w:rPr>
        <w:t>flow-</w:t>
      </w:r>
      <w:r w:rsidRPr="001E09A8">
        <w:rPr>
          <w:rFonts w:eastAsia="Times New Roman"/>
          <w:color w:val="000000"/>
        </w:rPr>
        <w:t>calibrated before use</w:t>
      </w:r>
      <w:r>
        <w:rPr>
          <w:rFonts w:eastAsia="Times New Roman"/>
          <w:color w:val="000000"/>
        </w:rPr>
        <w:t>, using the same type of sampling media in the sampling train as will be used in the field</w:t>
      </w:r>
      <w:r w:rsidRPr="001E09A8">
        <w:rPr>
          <w:rFonts w:eastAsia="Times New Roman"/>
          <w:color w:val="000000"/>
        </w:rPr>
        <w:t>. This can be done using an electronic calibration system with a high-flow cell.</w:t>
      </w:r>
      <w:r w:rsidRPr="001E09A8">
        <w:rPr>
          <w:rFonts w:eastAsia="Times New Roman"/>
          <w:color w:val="000000"/>
        </w:rPr>
        <w:br/>
      </w:r>
    </w:p>
    <w:p w:rsidR="00CE7875" w:rsidRPr="00CE7875" w:rsidRDefault="00CE7875" w:rsidP="00CE7875">
      <w:pPr>
        <w:rPr>
          <w:rFonts w:eastAsia="Times New Roman"/>
          <w:color w:val="000000"/>
          <w:sz w:val="16"/>
          <w:szCs w:val="16"/>
        </w:rPr>
      </w:pPr>
      <w:r w:rsidRPr="001E09A8">
        <w:rPr>
          <w:rFonts w:eastAsia="Times New Roman"/>
          <w:i/>
          <w:iCs/>
          <w:color w:val="000000"/>
        </w:rPr>
        <w:t>Special Considerations</w:t>
      </w:r>
      <w:r w:rsidRPr="001E09A8">
        <w:rPr>
          <w:rFonts w:eastAsia="Times New Roman"/>
          <w:color w:val="000000"/>
        </w:rPr>
        <w:br/>
      </w:r>
    </w:p>
    <w:p w:rsidR="00F22516" w:rsidRPr="00410EEB" w:rsidRDefault="00CE7875" w:rsidP="00F22516">
      <w:pPr>
        <w:rPr>
          <w:rFonts w:eastAsia="Times New Roman"/>
          <w:iCs/>
          <w:color w:val="000000"/>
        </w:rPr>
      </w:pPr>
      <w:r w:rsidRPr="001E09A8">
        <w:rPr>
          <w:rFonts w:eastAsia="Times New Roman"/>
          <w:color w:val="000000"/>
        </w:rPr>
        <w:t>Prior to sampling</w:t>
      </w:r>
      <w:r>
        <w:rPr>
          <w:rFonts w:eastAsia="Times New Roman"/>
          <w:color w:val="000000"/>
        </w:rPr>
        <w:t xml:space="preserve">, work with </w:t>
      </w:r>
      <w:r w:rsidRPr="00D44C4D">
        <w:rPr>
          <w:rFonts w:eastAsia="Times New Roman"/>
          <w:color w:val="000000"/>
        </w:rPr>
        <w:t>th</w:t>
      </w:r>
      <w:r w:rsidRPr="00410EEB">
        <w:rPr>
          <w:rFonts w:eastAsia="Times New Roman"/>
          <w:color w:val="000000"/>
        </w:rPr>
        <w:t xml:space="preserve">e </w:t>
      </w:r>
      <w:r w:rsidR="00C5332C" w:rsidRPr="00D44C4D">
        <w:rPr>
          <w:rFonts w:eastAsia="Times New Roman"/>
          <w:bCs/>
        </w:rPr>
        <w:t>Oregon OSHA Lab</w:t>
      </w:r>
      <w:r w:rsidR="00C5332C" w:rsidRPr="00410EEB" w:rsidDel="00C5332C">
        <w:rPr>
          <w:rFonts w:eastAsia="Times New Roman"/>
          <w:color w:val="000000"/>
        </w:rPr>
        <w:t xml:space="preserve"> </w:t>
      </w:r>
      <w:r>
        <w:rPr>
          <w:rFonts w:eastAsia="Times New Roman"/>
          <w:color w:val="000000"/>
        </w:rPr>
        <w:t xml:space="preserve">to </w:t>
      </w:r>
      <w:r w:rsidRPr="001E09A8">
        <w:rPr>
          <w:rFonts w:eastAsia="Times New Roman"/>
          <w:color w:val="000000"/>
        </w:rPr>
        <w:t>determine the type of collection media required</w:t>
      </w:r>
      <w:r>
        <w:rPr>
          <w:rFonts w:eastAsia="Times New Roman"/>
          <w:color w:val="000000"/>
        </w:rPr>
        <w:t>, sampling flow rates and times,</w:t>
      </w:r>
      <w:r w:rsidRPr="001E09A8">
        <w:rPr>
          <w:rFonts w:eastAsia="Times New Roman"/>
          <w:color w:val="000000"/>
        </w:rPr>
        <w:t xml:space="preserve"> and </w:t>
      </w:r>
      <w:r>
        <w:rPr>
          <w:rFonts w:eastAsia="Times New Roman"/>
          <w:color w:val="000000"/>
        </w:rPr>
        <w:t>the</w:t>
      </w:r>
      <w:r w:rsidRPr="001E09A8">
        <w:rPr>
          <w:rFonts w:eastAsia="Times New Roman"/>
          <w:color w:val="000000"/>
        </w:rPr>
        <w:t xml:space="preserve"> analytical laboratory t</w:t>
      </w:r>
      <w:r>
        <w:rPr>
          <w:rFonts w:eastAsia="Times New Roman"/>
          <w:color w:val="000000"/>
        </w:rPr>
        <w:t>hat will</w:t>
      </w:r>
      <w:r w:rsidRPr="001E09A8">
        <w:rPr>
          <w:rFonts w:eastAsia="Times New Roman"/>
          <w:color w:val="000000"/>
        </w:rPr>
        <w:t xml:space="preserve"> provide analysis.</w:t>
      </w:r>
    </w:p>
    <w:p w:rsidR="00F22516" w:rsidRDefault="00F22516" w:rsidP="00F22516">
      <w:pPr>
        <w:rPr>
          <w:rFonts w:eastAsia="Times New Roman"/>
          <w:i/>
          <w:iCs/>
          <w:color w:val="000000"/>
        </w:rPr>
      </w:pPr>
    </w:p>
    <w:p w:rsidR="00CE7875" w:rsidRPr="00F22516" w:rsidRDefault="00CE7875" w:rsidP="00F22516">
      <w:pPr>
        <w:rPr>
          <w:rFonts w:eastAsia="Times New Roman"/>
          <w:color w:val="000000"/>
          <w:sz w:val="16"/>
          <w:szCs w:val="16"/>
        </w:rPr>
      </w:pPr>
      <w:r w:rsidRPr="001E09A8">
        <w:rPr>
          <w:rFonts w:eastAsia="Times New Roman"/>
          <w:i/>
          <w:iCs/>
          <w:color w:val="000000"/>
        </w:rPr>
        <w:t>Maintenance</w:t>
      </w:r>
      <w:r w:rsidRPr="001E09A8">
        <w:rPr>
          <w:rFonts w:eastAsia="Times New Roman"/>
          <w:color w:val="000000"/>
        </w:rPr>
        <w:br/>
      </w:r>
    </w:p>
    <w:p w:rsidR="00CE7875" w:rsidRDefault="00CE7875" w:rsidP="00F22516">
      <w:pPr>
        <w:keepNext/>
        <w:keepLines/>
        <w:rPr>
          <w:rFonts w:eastAsia="Times New Roman"/>
          <w:color w:val="000000"/>
        </w:rPr>
      </w:pPr>
      <w:r w:rsidRPr="001E09A8">
        <w:rPr>
          <w:rFonts w:eastAsia="Times New Roman"/>
          <w:color w:val="000000"/>
        </w:rPr>
        <w:t>The sampler should be decontami</w:t>
      </w:r>
      <w:r>
        <w:rPr>
          <w:rFonts w:eastAsia="Times New Roman"/>
          <w:color w:val="000000"/>
        </w:rPr>
        <w:t>nated prior to use by sterilization</w:t>
      </w:r>
      <w:r w:rsidRPr="001E09A8">
        <w:rPr>
          <w:rFonts w:eastAsia="Times New Roman"/>
          <w:color w:val="000000"/>
        </w:rPr>
        <w:t xml:space="preserve">, or chemical decontamination with isopropanol. </w:t>
      </w:r>
    </w:p>
    <w:p w:rsidR="000179E6" w:rsidRDefault="000179E6" w:rsidP="00F22516">
      <w:pPr>
        <w:keepNext/>
        <w:keepLines/>
        <w:rPr>
          <w:rFonts w:eastAsia="Times New Roman"/>
          <w:color w:val="000000"/>
        </w:rPr>
      </w:pPr>
    </w:p>
    <w:p w:rsidR="000179E6" w:rsidRDefault="000179E6" w:rsidP="00F22516">
      <w:pPr>
        <w:keepNext/>
        <w:keepLines/>
        <w:rPr>
          <w:rFonts w:eastAsia="Times New Roman"/>
          <w:color w:val="000000"/>
        </w:rPr>
      </w:pPr>
    </w:p>
    <w:p w:rsidR="000179E6" w:rsidRPr="000179E6" w:rsidRDefault="000179E6" w:rsidP="000179E6">
      <w:pPr>
        <w:spacing w:after="240"/>
        <w:rPr>
          <w:b/>
          <w:sz w:val="28"/>
          <w:szCs w:val="28"/>
          <w:u w:val="single"/>
        </w:rPr>
      </w:pPr>
      <w:bookmarkStart w:id="6" w:name="Sec2_Chap3_V"/>
      <w:bookmarkEnd w:id="6"/>
      <w:r w:rsidRPr="000179E6">
        <w:rPr>
          <w:b/>
          <w:sz w:val="28"/>
          <w:szCs w:val="28"/>
          <w:u w:val="single"/>
        </w:rPr>
        <w:t>V. Vibration Monitors</w:t>
      </w:r>
    </w:p>
    <w:p w:rsidR="000179E6" w:rsidRDefault="000179E6" w:rsidP="000179E6">
      <w:pPr>
        <w:rPr>
          <w:rFonts w:eastAsia="Times New Roman"/>
          <w:color w:val="000000"/>
        </w:rPr>
      </w:pPr>
      <w:r w:rsidRPr="001E09A8">
        <w:rPr>
          <w:rFonts w:eastAsia="Times New Roman"/>
          <w:color w:val="000000"/>
        </w:rPr>
        <w:t xml:space="preserve">The following sections contain a brief discussion of various types of measurements that are of concern when measuring vibration. Human </w:t>
      </w:r>
      <w:r>
        <w:rPr>
          <w:rFonts w:eastAsia="Times New Roman"/>
          <w:color w:val="000000"/>
        </w:rPr>
        <w:t xml:space="preserve">response to vibration is dependent on several factors </w:t>
      </w:r>
      <w:r w:rsidRPr="001E09A8">
        <w:rPr>
          <w:rFonts w:eastAsia="Times New Roman"/>
          <w:color w:val="000000"/>
        </w:rPr>
        <w:t xml:space="preserve">including the frequency, amplitude, direction, point of application, time of exposure, clothing and equipment, body size, body posture, body tension, and composition. A complete assessment </w:t>
      </w:r>
      <w:r w:rsidRPr="001E09A8">
        <w:rPr>
          <w:rFonts w:eastAsia="Times New Roman"/>
          <w:color w:val="000000"/>
        </w:rPr>
        <w:lastRenderedPageBreak/>
        <w:t>of exposure to vibration requires the measurement of acceleration in well-defined directions, frequencies and duration of exposure. The vibration will gen</w:t>
      </w:r>
      <w:r>
        <w:rPr>
          <w:rFonts w:eastAsia="Times New Roman"/>
          <w:color w:val="000000"/>
        </w:rPr>
        <w:t>erally be measured along three</w:t>
      </w:r>
      <w:r w:rsidRPr="001E09A8">
        <w:rPr>
          <w:rFonts w:eastAsia="Times New Roman"/>
          <w:color w:val="000000"/>
        </w:rPr>
        <w:t xml:space="preserve"> (</w:t>
      </w:r>
      <w:r w:rsidRPr="001E09A8">
        <w:rPr>
          <w:rFonts w:eastAsia="Times New Roman"/>
          <w:i/>
          <w:iCs/>
          <w:color w:val="000000"/>
        </w:rPr>
        <w:t>x</w:t>
      </w:r>
      <w:r w:rsidRPr="001E09A8">
        <w:rPr>
          <w:rFonts w:eastAsia="Times New Roman"/>
          <w:color w:val="000000"/>
        </w:rPr>
        <w:t xml:space="preserve">, </w:t>
      </w:r>
      <w:r w:rsidRPr="001E09A8">
        <w:rPr>
          <w:rFonts w:eastAsia="Times New Roman"/>
          <w:i/>
          <w:iCs/>
          <w:color w:val="000000"/>
        </w:rPr>
        <w:t>y</w:t>
      </w:r>
      <w:r w:rsidRPr="001E09A8">
        <w:rPr>
          <w:rFonts w:eastAsia="Times New Roman"/>
          <w:color w:val="000000"/>
        </w:rPr>
        <w:t xml:space="preserve"> and </w:t>
      </w:r>
      <w:r w:rsidRPr="001E09A8">
        <w:rPr>
          <w:rFonts w:eastAsia="Times New Roman"/>
          <w:i/>
          <w:iCs/>
          <w:color w:val="000000"/>
        </w:rPr>
        <w:t>z</w:t>
      </w:r>
      <w:r w:rsidRPr="001E09A8">
        <w:rPr>
          <w:rFonts w:eastAsia="Times New Roman"/>
          <w:color w:val="000000"/>
        </w:rPr>
        <w:t>) axes.</w:t>
      </w:r>
      <w:r w:rsidRPr="001E09A8">
        <w:rPr>
          <w:rFonts w:eastAsia="Times New Roman"/>
          <w:color w:val="000000"/>
        </w:rPr>
        <w:br/>
      </w:r>
    </w:p>
    <w:p w:rsidR="000179E6" w:rsidRDefault="000179E6" w:rsidP="000179E6">
      <w:pPr>
        <w:rPr>
          <w:rFonts w:eastAsia="Times New Roman"/>
          <w:color w:val="000000"/>
        </w:rPr>
      </w:pPr>
      <w:r w:rsidRPr="001E09A8">
        <w:rPr>
          <w:rFonts w:eastAsia="Times New Roman"/>
          <w:color w:val="000000"/>
        </w:rPr>
        <w:t>A typical vibration measurement system includes a device (accelerometer) to sense the vibration, a recorder, a frequency analyzer, a frequency-weighting network, and a display such as a meter, printer or recorder. The accelerometer produces an electrical signal in response to the vibration. The size of this signal is proportional to the acceleration applied to it. The frequency analyzer determines the distribution of acceleration in different frequency bands. The frequency-weighting network mimics the human sensitivity to vibration at different frequencies. The use of weighting networks gives a single number as a measure of vibration exposure (i.e., units of vibration) and is expressed in meters per second squared (m/s</w:t>
      </w:r>
      <w:r w:rsidRPr="001E09A8">
        <w:rPr>
          <w:rFonts w:eastAsia="Times New Roman"/>
          <w:color w:val="000000"/>
          <w:vertAlign w:val="superscript"/>
        </w:rPr>
        <w:t>2</w:t>
      </w:r>
      <w:r>
        <w:rPr>
          <w:rFonts w:eastAsia="Times New Roman"/>
          <w:color w:val="000000"/>
        </w:rPr>
        <w:t>).</w:t>
      </w:r>
    </w:p>
    <w:p w:rsidR="000179E6" w:rsidRDefault="000179E6" w:rsidP="000179E6">
      <w:pPr>
        <w:rPr>
          <w:rFonts w:eastAsia="Times New Roman"/>
          <w:color w:val="000000"/>
        </w:rPr>
      </w:pPr>
    </w:p>
    <w:p w:rsidR="000179E6" w:rsidRPr="000179E6" w:rsidRDefault="000179E6" w:rsidP="000179E6">
      <w:pPr>
        <w:autoSpaceDE w:val="0"/>
        <w:autoSpaceDN w:val="0"/>
        <w:adjustRightInd w:val="0"/>
        <w:rPr>
          <w:b/>
          <w:bCs/>
          <w:sz w:val="28"/>
          <w:szCs w:val="28"/>
        </w:rPr>
      </w:pPr>
      <w:r w:rsidRPr="000179E6">
        <w:rPr>
          <w:b/>
          <w:bCs/>
          <w:sz w:val="28"/>
          <w:szCs w:val="28"/>
        </w:rPr>
        <w:t>A. Hand-Arm Vibration</w:t>
      </w:r>
    </w:p>
    <w:p w:rsidR="000179E6" w:rsidRPr="000179E6" w:rsidRDefault="000179E6" w:rsidP="000179E6">
      <w:pPr>
        <w:rPr>
          <w:rFonts w:eastAsia="Times New Roman"/>
          <w:color w:val="000000"/>
          <w:sz w:val="16"/>
          <w:szCs w:val="16"/>
        </w:rPr>
      </w:pPr>
    </w:p>
    <w:p w:rsidR="000179E6" w:rsidRPr="000179E6" w:rsidRDefault="000179E6" w:rsidP="000179E6">
      <w:pPr>
        <w:rPr>
          <w:rFonts w:eastAsia="Times New Roman"/>
          <w:color w:val="000000"/>
          <w:sz w:val="16"/>
          <w:szCs w:val="16"/>
        </w:rPr>
      </w:pPr>
      <w:r w:rsidRPr="001E09A8">
        <w:rPr>
          <w:rFonts w:eastAsia="Times New Roman"/>
          <w:i/>
          <w:iCs/>
          <w:color w:val="000000"/>
        </w:rPr>
        <w:t>Application and Principle of Operation</w:t>
      </w:r>
      <w:r w:rsidRPr="001E09A8">
        <w:rPr>
          <w:rFonts w:eastAsia="Times New Roman"/>
          <w:color w:val="000000"/>
        </w:rPr>
        <w:br/>
      </w:r>
    </w:p>
    <w:p w:rsidR="000179E6" w:rsidRDefault="000179E6" w:rsidP="000179E6">
      <w:pPr>
        <w:rPr>
          <w:rFonts w:eastAsia="Times New Roman"/>
          <w:color w:val="000000"/>
        </w:rPr>
      </w:pPr>
      <w:r w:rsidRPr="001E09A8">
        <w:rPr>
          <w:rFonts w:eastAsia="Times New Roman"/>
          <w:color w:val="000000"/>
        </w:rPr>
        <w:t xml:space="preserve">Hand-arm vibration will generally be measured when using a hand-held power tool. First, one must determine the type of vibration that will be encountered </w:t>
      </w:r>
      <w:r>
        <w:rPr>
          <w:rFonts w:eastAsia="Times New Roman"/>
          <w:color w:val="000000"/>
        </w:rPr>
        <w:t>because</w:t>
      </w:r>
      <w:r w:rsidRPr="001E09A8">
        <w:rPr>
          <w:rFonts w:eastAsia="Times New Roman"/>
          <w:color w:val="000000"/>
        </w:rPr>
        <w:t xml:space="preserve"> a different accelerometer will be used depending on whether an impact (e.g., jackhammer or chipper) or non-impact (e.g., chain saws or grinders) tool is being used. The accelerometer will be attached to the tool </w:t>
      </w:r>
      <w:r>
        <w:rPr>
          <w:rFonts w:eastAsia="Times New Roman"/>
          <w:color w:val="000000"/>
        </w:rPr>
        <w:t xml:space="preserve">(or held in contact with the tool by the user) </w:t>
      </w:r>
      <w:r w:rsidRPr="001E09A8">
        <w:rPr>
          <w:rFonts w:eastAsia="Times New Roman"/>
          <w:color w:val="000000"/>
        </w:rPr>
        <w:t xml:space="preserve">so the axes are measured while the </w:t>
      </w:r>
      <w:r>
        <w:rPr>
          <w:rFonts w:eastAsia="Times New Roman"/>
          <w:color w:val="000000"/>
        </w:rPr>
        <w:t>worker</w:t>
      </w:r>
      <w:r w:rsidRPr="001E09A8">
        <w:rPr>
          <w:rFonts w:eastAsia="Times New Roman"/>
          <w:color w:val="000000"/>
        </w:rPr>
        <w:t xml:space="preserve"> grasps the tool handle. The </w:t>
      </w:r>
      <w:r w:rsidRPr="001E09A8">
        <w:rPr>
          <w:rFonts w:eastAsia="Times New Roman"/>
          <w:i/>
          <w:iCs/>
          <w:color w:val="000000"/>
        </w:rPr>
        <w:t>z</w:t>
      </w:r>
      <w:r w:rsidRPr="001E09A8">
        <w:rPr>
          <w:rFonts w:eastAsia="Times New Roman"/>
          <w:color w:val="000000"/>
        </w:rPr>
        <w:t xml:space="preserve"> axis is generally from the wrist to the middle knuckle, the </w:t>
      </w:r>
      <w:r w:rsidRPr="001E09A8">
        <w:rPr>
          <w:rFonts w:eastAsia="Times New Roman"/>
          <w:i/>
          <w:iCs/>
          <w:color w:val="000000"/>
        </w:rPr>
        <w:t>x</w:t>
      </w:r>
      <w:r w:rsidRPr="001E09A8">
        <w:rPr>
          <w:rFonts w:eastAsia="Times New Roman"/>
          <w:color w:val="000000"/>
        </w:rPr>
        <w:t xml:space="preserve"> axis is from the top of the hand down through the bottom of the hand and wrapped fingers, and the y axis runs from right to left across the knuckles of the hand. The measurement should be made as close as possible to the point where the vibration enters the hand.</w:t>
      </w:r>
      <w:r w:rsidRPr="001E09A8">
        <w:rPr>
          <w:rFonts w:eastAsia="Times New Roman"/>
          <w:color w:val="000000"/>
        </w:rPr>
        <w:br/>
      </w:r>
    </w:p>
    <w:p w:rsidR="000179E6" w:rsidRDefault="000179E6" w:rsidP="000179E6">
      <w:pPr>
        <w:rPr>
          <w:rFonts w:eastAsia="Times New Roman"/>
          <w:color w:val="000000"/>
        </w:rPr>
      </w:pPr>
      <w:r w:rsidRPr="001E09A8">
        <w:rPr>
          <w:rFonts w:eastAsia="Times New Roman"/>
          <w:color w:val="000000"/>
        </w:rPr>
        <w:t xml:space="preserve">The frequency-weighting network for hand-arm vibration is given in the International Organization for Standardization (ISO) standard </w:t>
      </w:r>
      <w:r w:rsidR="00032B85" w:rsidRPr="001C2172">
        <w:rPr>
          <w:rFonts w:eastAsia="Times New Roman"/>
        </w:rPr>
        <w:t>ISO 5349</w:t>
      </w:r>
      <w:r w:rsidR="00032B85" w:rsidRPr="001C2172">
        <w:t>-1</w:t>
      </w:r>
      <w:r>
        <w:rPr>
          <w:rFonts w:eastAsia="Times New Roman"/>
          <w:color w:val="000000"/>
        </w:rPr>
        <w:t xml:space="preserve"> (Mechanical Vibration - Measurement and Evaluation of Human Exposure to Hand-Transmitted Vibration – Part 1: General Requirements)</w:t>
      </w:r>
      <w:r w:rsidRPr="001E09A8">
        <w:rPr>
          <w:rFonts w:eastAsia="Times New Roman"/>
          <w:color w:val="000000"/>
        </w:rPr>
        <w:t>. The human hand does not appear to be equally sensitive to vibration energy at all frequencies. The sensitivity appears to be the highest around 8-16 Hz (Hertz or cycles per second), so the weighting networks will generally emphasize this range. Vibration amplitudes, whether measured as frequency-weighted or frequency-independent acceleration levels (m/sec</w:t>
      </w:r>
      <w:r w:rsidRPr="001E09A8">
        <w:rPr>
          <w:rFonts w:eastAsia="Times New Roman"/>
          <w:color w:val="000000"/>
          <w:vertAlign w:val="superscript"/>
        </w:rPr>
        <w:t>2</w:t>
      </w:r>
      <w:r w:rsidRPr="001E09A8">
        <w:rPr>
          <w:rFonts w:eastAsia="Times New Roman"/>
          <w:color w:val="000000"/>
        </w:rPr>
        <w:t>), are generally used to describe vibration stress (American National Standards Institute, American Conference of Governmenta</w:t>
      </w:r>
      <w:r>
        <w:rPr>
          <w:rFonts w:eastAsia="Times New Roman"/>
          <w:color w:val="000000"/>
        </w:rPr>
        <w:t>l Industrial Hygienists, ISO, and the British Standards Institution</w:t>
      </w:r>
      <w:r w:rsidRPr="001E09A8">
        <w:rPr>
          <w:rFonts w:eastAsia="Times New Roman"/>
          <w:color w:val="000000"/>
        </w:rPr>
        <w:t>). These numbers can generally be read directly from the human vibration meter used.</w:t>
      </w:r>
      <w:r w:rsidRPr="001E09A8" w:rsidDel="00E1262B">
        <w:rPr>
          <w:rFonts w:eastAsia="Times New Roman"/>
          <w:color w:val="000000"/>
        </w:rPr>
        <w:t xml:space="preserve"> </w:t>
      </w:r>
      <w:r w:rsidRPr="001E09A8">
        <w:rPr>
          <w:rFonts w:eastAsia="Times New Roman"/>
          <w:color w:val="000000"/>
        </w:rPr>
        <w:t xml:space="preserve">The recommendations of most advisory bodies are based on an exposure level likely to cause the first signs of Stage II Hand-Arm Vibration Syndrome (white finger) in </w:t>
      </w:r>
      <w:r>
        <w:rPr>
          <w:rFonts w:eastAsia="Times New Roman"/>
          <w:color w:val="000000"/>
        </w:rPr>
        <w:t>worker</w:t>
      </w:r>
      <w:r w:rsidRPr="001E09A8">
        <w:rPr>
          <w:rFonts w:eastAsia="Times New Roman"/>
          <w:color w:val="000000"/>
        </w:rPr>
        <w:t>s.</w:t>
      </w:r>
    </w:p>
    <w:p w:rsidR="000179E6" w:rsidRDefault="000179E6" w:rsidP="000179E6">
      <w:pPr>
        <w:ind w:left="540"/>
        <w:rPr>
          <w:rFonts w:eastAsia="Times New Roman"/>
          <w:color w:val="000000"/>
        </w:rPr>
      </w:pPr>
    </w:p>
    <w:p w:rsidR="000179E6" w:rsidRDefault="000179E6" w:rsidP="000179E6">
      <w:pPr>
        <w:rPr>
          <w:rFonts w:eastAsia="Times New Roman"/>
          <w:color w:val="000000"/>
        </w:rPr>
      </w:pPr>
      <w:r w:rsidRPr="001E09A8">
        <w:rPr>
          <w:rFonts w:eastAsia="Times New Roman"/>
          <w:color w:val="000000"/>
        </w:rPr>
        <w:t>OSHA does not have standards concerning vibration exposure. The American Conference of Governmental Industrial Hygienists (ACGIH) has developed Threshold Limit Values (TLVs) for vibration exposure to hand-held tools. The exposure limits are given as frequency-weighted acceleration. The frequency weighting is based on a scheme recommended in ISO 5349</w:t>
      </w:r>
      <w:r>
        <w:rPr>
          <w:rFonts w:eastAsia="Times New Roman"/>
          <w:color w:val="000000"/>
        </w:rPr>
        <w:t>-1</w:t>
      </w:r>
      <w:r w:rsidRPr="001E09A8">
        <w:rPr>
          <w:rFonts w:eastAsia="Times New Roman"/>
          <w:color w:val="000000"/>
        </w:rPr>
        <w:t xml:space="preserve">. Vibration-measuring instruments have a frequency-weighting network as an option. The networks list acceleration levels and exposure durations to which, ACGIH has determined, most </w:t>
      </w:r>
      <w:r>
        <w:rPr>
          <w:rFonts w:eastAsia="Times New Roman"/>
          <w:color w:val="000000"/>
        </w:rPr>
        <w:t>worker</w:t>
      </w:r>
      <w:r w:rsidRPr="001E09A8">
        <w:rPr>
          <w:rFonts w:eastAsia="Times New Roman"/>
          <w:color w:val="000000"/>
        </w:rPr>
        <w:t>s can be exposed repeatedly without severe damage to</w:t>
      </w:r>
      <w:r>
        <w:rPr>
          <w:rFonts w:eastAsia="Times New Roman"/>
          <w:color w:val="000000"/>
        </w:rPr>
        <w:t xml:space="preserve"> the</w:t>
      </w:r>
      <w:r w:rsidRPr="001E09A8">
        <w:rPr>
          <w:rFonts w:eastAsia="Times New Roman"/>
          <w:color w:val="000000"/>
        </w:rPr>
        <w:t xml:space="preserve"> fingers. </w:t>
      </w:r>
      <w:r>
        <w:rPr>
          <w:rFonts w:eastAsia="Times New Roman"/>
          <w:color w:val="000000"/>
        </w:rPr>
        <w:t xml:space="preserve">The </w:t>
      </w:r>
      <w:r w:rsidRPr="001E09A8">
        <w:rPr>
          <w:rFonts w:eastAsia="Times New Roman"/>
          <w:color w:val="000000"/>
        </w:rPr>
        <w:t xml:space="preserve">ACGIH advises </w:t>
      </w:r>
      <w:r w:rsidRPr="001E09A8">
        <w:rPr>
          <w:rFonts w:eastAsia="Times New Roman"/>
          <w:color w:val="000000"/>
        </w:rPr>
        <w:lastRenderedPageBreak/>
        <w:t>that these values be applied in conjunction with other protective measures, including vibration control.</w:t>
      </w:r>
      <w:r w:rsidRPr="001E09A8">
        <w:rPr>
          <w:rFonts w:eastAsia="Times New Roman"/>
          <w:color w:val="000000"/>
        </w:rPr>
        <w:br/>
      </w:r>
    </w:p>
    <w:p w:rsidR="00346DF5" w:rsidRPr="000179E6" w:rsidRDefault="00346DF5" w:rsidP="00346DF5">
      <w:pPr>
        <w:autoSpaceDE w:val="0"/>
        <w:autoSpaceDN w:val="0"/>
        <w:adjustRightInd w:val="0"/>
        <w:rPr>
          <w:b/>
          <w:bCs/>
          <w:sz w:val="28"/>
          <w:szCs w:val="28"/>
        </w:rPr>
      </w:pPr>
      <w:r>
        <w:rPr>
          <w:b/>
          <w:bCs/>
          <w:sz w:val="28"/>
          <w:szCs w:val="28"/>
        </w:rPr>
        <w:t>B</w:t>
      </w:r>
      <w:r w:rsidRPr="000179E6">
        <w:rPr>
          <w:b/>
          <w:bCs/>
          <w:sz w:val="28"/>
          <w:szCs w:val="28"/>
        </w:rPr>
        <w:t xml:space="preserve">. </w:t>
      </w:r>
      <w:r>
        <w:rPr>
          <w:b/>
          <w:bCs/>
          <w:sz w:val="28"/>
          <w:szCs w:val="28"/>
        </w:rPr>
        <w:t>Whole-Body</w:t>
      </w:r>
      <w:r w:rsidRPr="000179E6">
        <w:rPr>
          <w:b/>
          <w:bCs/>
          <w:sz w:val="28"/>
          <w:szCs w:val="28"/>
        </w:rPr>
        <w:t xml:space="preserve"> Vibration</w:t>
      </w:r>
    </w:p>
    <w:p w:rsidR="00346DF5" w:rsidRPr="000179E6" w:rsidRDefault="00346DF5" w:rsidP="00346DF5">
      <w:pPr>
        <w:rPr>
          <w:rFonts w:eastAsia="Times New Roman"/>
          <w:color w:val="000000"/>
          <w:sz w:val="16"/>
          <w:szCs w:val="16"/>
        </w:rPr>
      </w:pPr>
    </w:p>
    <w:p w:rsidR="00346DF5" w:rsidRPr="00346DF5" w:rsidRDefault="00346DF5" w:rsidP="00346DF5">
      <w:pPr>
        <w:rPr>
          <w:rFonts w:eastAsia="Times New Roman"/>
          <w:color w:val="000000"/>
          <w:sz w:val="16"/>
          <w:szCs w:val="16"/>
        </w:rPr>
      </w:pPr>
      <w:r w:rsidRPr="001E09A8">
        <w:rPr>
          <w:rFonts w:eastAsia="Times New Roman"/>
          <w:i/>
          <w:iCs/>
          <w:color w:val="000000"/>
        </w:rPr>
        <w:t>Application and Principle of Operation</w:t>
      </w:r>
      <w:r w:rsidRPr="001E09A8">
        <w:rPr>
          <w:rFonts w:eastAsia="Times New Roman"/>
          <w:color w:val="000000"/>
        </w:rPr>
        <w:br/>
      </w:r>
    </w:p>
    <w:p w:rsidR="00346DF5" w:rsidRDefault="00346DF5" w:rsidP="00346DF5">
      <w:pPr>
        <w:rPr>
          <w:rFonts w:eastAsia="Times New Roman"/>
          <w:color w:val="000000"/>
        </w:rPr>
      </w:pPr>
      <w:r w:rsidRPr="001E09A8">
        <w:rPr>
          <w:rFonts w:eastAsia="Times New Roman"/>
          <w:color w:val="000000"/>
        </w:rPr>
        <w:t xml:space="preserve">The measurement of whole-body vibration is important when measuring vibration from large pieces of machinery which are operated in a seated, standing, or reclined posture. </w:t>
      </w:r>
      <w:r>
        <w:rPr>
          <w:rFonts w:eastAsia="Times New Roman"/>
          <w:color w:val="000000"/>
        </w:rPr>
        <w:t>Whole-body v</w:t>
      </w:r>
      <w:r w:rsidRPr="001E09A8">
        <w:rPr>
          <w:rFonts w:eastAsia="Times New Roman"/>
          <w:color w:val="000000"/>
        </w:rPr>
        <w:t>ibration is measured across three (</w:t>
      </w:r>
      <w:r w:rsidRPr="001E09A8">
        <w:rPr>
          <w:rFonts w:eastAsia="Times New Roman"/>
          <w:i/>
          <w:iCs/>
          <w:color w:val="000000"/>
        </w:rPr>
        <w:t>x</w:t>
      </w:r>
      <w:r w:rsidRPr="001E09A8">
        <w:rPr>
          <w:rFonts w:eastAsia="Times New Roman"/>
          <w:color w:val="000000"/>
        </w:rPr>
        <w:t xml:space="preserve">, </w:t>
      </w:r>
      <w:r w:rsidRPr="001E09A8">
        <w:rPr>
          <w:rFonts w:eastAsia="Times New Roman"/>
          <w:i/>
          <w:iCs/>
          <w:color w:val="000000"/>
        </w:rPr>
        <w:t>y</w:t>
      </w:r>
      <w:r w:rsidRPr="001E09A8">
        <w:rPr>
          <w:rFonts w:eastAsia="Times New Roman"/>
          <w:color w:val="000000"/>
        </w:rPr>
        <w:t xml:space="preserve"> and </w:t>
      </w:r>
      <w:r w:rsidRPr="001E09A8">
        <w:rPr>
          <w:rFonts w:eastAsia="Times New Roman"/>
          <w:i/>
          <w:iCs/>
          <w:color w:val="000000"/>
        </w:rPr>
        <w:t>z</w:t>
      </w:r>
      <w:r w:rsidRPr="001E09A8">
        <w:rPr>
          <w:rFonts w:eastAsia="Times New Roman"/>
          <w:color w:val="000000"/>
        </w:rPr>
        <w:t xml:space="preserve">) axes. The orientation of each axis is as follows: </w:t>
      </w:r>
      <w:r w:rsidRPr="001E09A8">
        <w:rPr>
          <w:rFonts w:eastAsia="Times New Roman"/>
          <w:i/>
          <w:iCs/>
          <w:color w:val="000000"/>
        </w:rPr>
        <w:t>z</w:t>
      </w:r>
      <w:r w:rsidRPr="001E09A8">
        <w:rPr>
          <w:rFonts w:eastAsia="Times New Roman"/>
          <w:color w:val="000000"/>
        </w:rPr>
        <w:t xml:space="preserve"> is from head to toe, </w:t>
      </w:r>
      <w:r w:rsidRPr="001E09A8">
        <w:rPr>
          <w:rFonts w:eastAsia="Times New Roman"/>
          <w:i/>
          <w:iCs/>
          <w:color w:val="000000"/>
        </w:rPr>
        <w:t>x</w:t>
      </w:r>
      <w:r w:rsidRPr="001E09A8">
        <w:rPr>
          <w:rFonts w:eastAsia="Times New Roman"/>
          <w:color w:val="000000"/>
        </w:rPr>
        <w:t xml:space="preserve"> is from front to back and </w:t>
      </w:r>
      <w:r w:rsidRPr="001E09A8">
        <w:rPr>
          <w:rFonts w:eastAsia="Times New Roman"/>
          <w:i/>
          <w:iCs/>
          <w:color w:val="000000"/>
        </w:rPr>
        <w:t>y</w:t>
      </w:r>
      <w:r w:rsidRPr="001E09A8">
        <w:rPr>
          <w:rFonts w:eastAsia="Times New Roman"/>
          <w:color w:val="000000"/>
        </w:rPr>
        <w:t xml:space="preserve"> is from shoulder to shoulder. The accelerometer must be placed at the point where the body comes in contact with the vibrating surface, generally on the seat or against the back of the operator. </w:t>
      </w:r>
      <w:r w:rsidRPr="001E09A8">
        <w:rPr>
          <w:rFonts w:eastAsia="Times New Roman"/>
          <w:color w:val="000000"/>
        </w:rPr>
        <w:br/>
      </w:r>
    </w:p>
    <w:p w:rsidR="00346DF5" w:rsidRDefault="00346DF5" w:rsidP="00346DF5">
      <w:pPr>
        <w:rPr>
          <w:rFonts w:eastAsia="Times New Roman"/>
          <w:color w:val="000000"/>
        </w:rPr>
      </w:pPr>
      <w:r w:rsidRPr="001E09A8">
        <w:rPr>
          <w:rFonts w:eastAsia="Times New Roman"/>
          <w:color w:val="000000"/>
        </w:rPr>
        <w:t>The measurement device is generally an accelerometer mounted in a hard rubber disc. This disc is placed in the seat between the operator and the machinery. Care should be taken to ensure that the weight of the disc does</w:t>
      </w:r>
      <w:r>
        <w:rPr>
          <w:rFonts w:eastAsia="Times New Roman"/>
          <w:color w:val="000000"/>
        </w:rPr>
        <w:t xml:space="preserve"> not exceed more than about 10 percent </w:t>
      </w:r>
      <w:r w:rsidRPr="001E09A8">
        <w:rPr>
          <w:rFonts w:eastAsia="Times New Roman"/>
          <w:color w:val="000000"/>
        </w:rPr>
        <w:t>of the weight of the person being measured.</w:t>
      </w:r>
    </w:p>
    <w:p w:rsidR="00346DF5" w:rsidRDefault="00346DF5" w:rsidP="00346DF5">
      <w:pPr>
        <w:rPr>
          <w:rFonts w:eastAsia="Times New Roman"/>
          <w:color w:val="000000"/>
        </w:rPr>
      </w:pPr>
    </w:p>
    <w:p w:rsidR="00346DF5" w:rsidRPr="00346DF5" w:rsidRDefault="00346DF5" w:rsidP="00346DF5">
      <w:pPr>
        <w:rPr>
          <w:rFonts w:eastAsia="Times New Roman"/>
          <w:color w:val="000000"/>
          <w:sz w:val="16"/>
          <w:szCs w:val="16"/>
        </w:rPr>
      </w:pPr>
      <w:r w:rsidRPr="001E09A8">
        <w:rPr>
          <w:rFonts w:eastAsia="Times New Roman"/>
          <w:i/>
          <w:iCs/>
          <w:color w:val="000000"/>
        </w:rPr>
        <w:t>Calibration</w:t>
      </w:r>
      <w:r w:rsidRPr="001E09A8">
        <w:rPr>
          <w:rFonts w:eastAsia="Times New Roman"/>
          <w:color w:val="000000"/>
        </w:rPr>
        <w:br/>
      </w:r>
    </w:p>
    <w:p w:rsidR="00346DF5" w:rsidRDefault="00346DF5" w:rsidP="00346DF5">
      <w:pPr>
        <w:rPr>
          <w:rFonts w:eastAsia="Times New Roman"/>
          <w:color w:val="000000"/>
        </w:rPr>
      </w:pPr>
      <w:r w:rsidRPr="001E09A8">
        <w:rPr>
          <w:rFonts w:eastAsia="Times New Roman"/>
          <w:color w:val="000000"/>
        </w:rPr>
        <w:t>Vibration equipment will not generally be calibrated by the user. These devices will generally be sent back to the manufacturer for calibration on an annual basis.</w:t>
      </w:r>
      <w:r w:rsidRPr="001E09A8">
        <w:rPr>
          <w:rFonts w:eastAsia="Times New Roman"/>
          <w:color w:val="000000"/>
        </w:rPr>
        <w:br/>
      </w:r>
    </w:p>
    <w:p w:rsidR="00346DF5" w:rsidRPr="00346DF5" w:rsidRDefault="00346DF5" w:rsidP="00346DF5">
      <w:pPr>
        <w:rPr>
          <w:rFonts w:eastAsia="Times New Roman"/>
          <w:color w:val="000000"/>
          <w:sz w:val="16"/>
          <w:szCs w:val="16"/>
        </w:rPr>
      </w:pPr>
      <w:r w:rsidRPr="001E09A8">
        <w:rPr>
          <w:rFonts w:eastAsia="Times New Roman"/>
          <w:i/>
          <w:iCs/>
          <w:color w:val="000000"/>
        </w:rPr>
        <w:t>Special Considerations</w:t>
      </w:r>
      <w:r w:rsidRPr="001E09A8">
        <w:rPr>
          <w:rFonts w:eastAsia="Times New Roman"/>
          <w:color w:val="000000"/>
        </w:rPr>
        <w:br/>
      </w:r>
    </w:p>
    <w:p w:rsidR="00346DF5" w:rsidRDefault="00346DF5" w:rsidP="00346DF5">
      <w:pPr>
        <w:rPr>
          <w:rFonts w:eastAsia="Times New Roman"/>
          <w:color w:val="000000"/>
        </w:rPr>
      </w:pPr>
      <w:r w:rsidRPr="001E09A8">
        <w:rPr>
          <w:rFonts w:eastAsia="Times New Roman"/>
          <w:color w:val="000000"/>
        </w:rPr>
        <w:t>The most widely used document on whole-body vibration is</w:t>
      </w:r>
      <w:r>
        <w:rPr>
          <w:rFonts w:eastAsia="Times New Roman"/>
          <w:color w:val="000000"/>
        </w:rPr>
        <w:t xml:space="preserve"> </w:t>
      </w:r>
      <w:r w:rsidR="00032B85" w:rsidRPr="001C2172">
        <w:rPr>
          <w:rFonts w:eastAsia="Times New Roman"/>
        </w:rPr>
        <w:t>ISO 2631-1</w:t>
      </w:r>
      <w:r>
        <w:rPr>
          <w:rFonts w:eastAsia="Times New Roman"/>
          <w:color w:val="000000"/>
        </w:rPr>
        <w:t xml:space="preserve"> (Evaluation of Human Exposure to Whole-Body Vibration – Part 1: General Requirements). </w:t>
      </w:r>
      <w:r w:rsidRPr="001E09A8">
        <w:rPr>
          <w:rFonts w:eastAsia="Times New Roman"/>
          <w:color w:val="000000"/>
        </w:rPr>
        <w:t>These exposure guidelines have been adopted as ACGIH TLVs.</w:t>
      </w:r>
      <w:r w:rsidRPr="001E09A8">
        <w:rPr>
          <w:rFonts w:eastAsia="Times New Roman"/>
          <w:color w:val="000000"/>
        </w:rPr>
        <w:br/>
      </w:r>
    </w:p>
    <w:p w:rsidR="00346DF5" w:rsidRDefault="00346DF5" w:rsidP="00346DF5">
      <w:pPr>
        <w:rPr>
          <w:rFonts w:eastAsia="Times New Roman"/>
          <w:color w:val="000000"/>
        </w:rPr>
      </w:pPr>
      <w:r w:rsidRPr="001E09A8">
        <w:rPr>
          <w:rFonts w:eastAsia="Times New Roman"/>
          <w:color w:val="000000"/>
        </w:rPr>
        <w:t xml:space="preserve">The ISO standard suggests three different types of exposure limits for whole body vibration, of which only the third is generally used occupationally and is </w:t>
      </w:r>
      <w:r>
        <w:rPr>
          <w:rFonts w:eastAsia="Times New Roman"/>
          <w:color w:val="000000"/>
        </w:rPr>
        <w:t>the basis for the ACGIH TLVs</w:t>
      </w:r>
      <w:r w:rsidRPr="001E09A8">
        <w:rPr>
          <w:rFonts w:eastAsia="Times New Roman"/>
          <w:color w:val="000000"/>
        </w:rPr>
        <w:t>:</w:t>
      </w:r>
    </w:p>
    <w:p w:rsidR="00346DF5" w:rsidRPr="001E09A8" w:rsidRDefault="00346DF5" w:rsidP="00346DF5">
      <w:pPr>
        <w:ind w:left="540"/>
        <w:rPr>
          <w:rFonts w:eastAsia="Times New Roman"/>
          <w:color w:val="000000"/>
        </w:rPr>
      </w:pPr>
    </w:p>
    <w:p w:rsidR="00346DF5" w:rsidRDefault="00346DF5" w:rsidP="00346DF5">
      <w:pPr>
        <w:ind w:left="900" w:hanging="360"/>
        <w:rPr>
          <w:rFonts w:eastAsia="Times New Roman"/>
          <w:color w:val="000000"/>
        </w:rPr>
      </w:pPr>
      <w:r>
        <w:rPr>
          <w:rFonts w:eastAsia="Times New Roman"/>
          <w:color w:val="000000"/>
        </w:rPr>
        <w:t>1.</w:t>
      </w:r>
      <w:r>
        <w:rPr>
          <w:rFonts w:eastAsia="Times New Roman"/>
          <w:color w:val="000000"/>
        </w:rPr>
        <w:tab/>
      </w:r>
      <w:r w:rsidRPr="001E09A8">
        <w:rPr>
          <w:rFonts w:eastAsia="Times New Roman"/>
          <w:color w:val="000000"/>
        </w:rPr>
        <w:t xml:space="preserve">The </w:t>
      </w:r>
      <w:r w:rsidRPr="001E09A8">
        <w:rPr>
          <w:rFonts w:eastAsia="Times New Roman"/>
          <w:b/>
          <w:bCs/>
          <w:color w:val="000000"/>
        </w:rPr>
        <w:t>reduced-comfort boundary</w:t>
      </w:r>
      <w:r w:rsidRPr="001E09A8">
        <w:rPr>
          <w:rFonts w:eastAsia="Times New Roman"/>
          <w:color w:val="000000"/>
        </w:rPr>
        <w:t xml:space="preserve"> is for the comfort of passengers in airplanes, boats, and trains. Exceeding these exposure limits makes it difficult for passengers to eat, rea</w:t>
      </w:r>
      <w:r>
        <w:rPr>
          <w:rFonts w:eastAsia="Times New Roman"/>
          <w:color w:val="000000"/>
        </w:rPr>
        <w:t xml:space="preserve">d or write when traveling. </w:t>
      </w:r>
    </w:p>
    <w:p w:rsidR="00346DF5" w:rsidRDefault="00346DF5" w:rsidP="00346DF5">
      <w:pPr>
        <w:ind w:left="540"/>
        <w:rPr>
          <w:rFonts w:eastAsia="Times New Roman"/>
          <w:color w:val="000000"/>
        </w:rPr>
      </w:pPr>
    </w:p>
    <w:p w:rsidR="00346DF5" w:rsidRDefault="00346DF5" w:rsidP="00346DF5">
      <w:pPr>
        <w:ind w:left="900" w:hanging="360"/>
        <w:rPr>
          <w:rFonts w:eastAsia="Times New Roman"/>
          <w:color w:val="000000"/>
        </w:rPr>
      </w:pPr>
      <w:r>
        <w:rPr>
          <w:rFonts w:eastAsia="Times New Roman"/>
          <w:color w:val="000000"/>
        </w:rPr>
        <w:t>2.</w:t>
      </w:r>
      <w:r>
        <w:rPr>
          <w:rFonts w:eastAsia="Times New Roman"/>
          <w:color w:val="000000"/>
        </w:rPr>
        <w:tab/>
      </w:r>
      <w:r w:rsidRPr="001E09A8">
        <w:rPr>
          <w:rFonts w:eastAsia="Times New Roman"/>
          <w:color w:val="000000"/>
        </w:rPr>
        <w:t xml:space="preserve">The </w:t>
      </w:r>
      <w:r w:rsidRPr="001E09A8">
        <w:rPr>
          <w:rFonts w:eastAsia="Times New Roman"/>
          <w:b/>
          <w:bCs/>
          <w:color w:val="000000"/>
        </w:rPr>
        <w:t>fatigue-decreased proficiency</w:t>
      </w:r>
      <w:r w:rsidRPr="00E34930">
        <w:rPr>
          <w:rFonts w:eastAsia="Times New Roman"/>
          <w:b/>
          <w:color w:val="000000"/>
        </w:rPr>
        <w:t xml:space="preserve"> boundary</w:t>
      </w:r>
      <w:r w:rsidRPr="001E09A8">
        <w:rPr>
          <w:rFonts w:eastAsia="Times New Roman"/>
          <w:color w:val="000000"/>
        </w:rPr>
        <w:t xml:space="preserve"> is a limit for time-dependent effects that impair performance. For example, fatigue impairs performance in flying, driving an</w:t>
      </w:r>
      <w:r>
        <w:rPr>
          <w:rFonts w:eastAsia="Times New Roman"/>
          <w:color w:val="000000"/>
        </w:rPr>
        <w:t>d operating heavy vehicles.</w:t>
      </w:r>
    </w:p>
    <w:p w:rsidR="00346DF5" w:rsidRDefault="00346DF5" w:rsidP="00346DF5">
      <w:pPr>
        <w:ind w:left="540"/>
        <w:rPr>
          <w:rFonts w:eastAsia="Times New Roman"/>
          <w:color w:val="000000"/>
        </w:rPr>
      </w:pPr>
    </w:p>
    <w:p w:rsidR="00346DF5" w:rsidRDefault="00346DF5" w:rsidP="00346DF5">
      <w:pPr>
        <w:ind w:left="900" w:hanging="360"/>
        <w:rPr>
          <w:rFonts w:eastAsia="Times New Roman"/>
          <w:color w:val="000000"/>
        </w:rPr>
      </w:pPr>
      <w:r>
        <w:rPr>
          <w:rFonts w:eastAsia="Times New Roman"/>
          <w:color w:val="000000"/>
        </w:rPr>
        <w:t>3.</w:t>
      </w:r>
      <w:r>
        <w:rPr>
          <w:rFonts w:eastAsia="Times New Roman"/>
          <w:color w:val="000000"/>
        </w:rPr>
        <w:tab/>
      </w:r>
      <w:r w:rsidRPr="001E09A8">
        <w:rPr>
          <w:rFonts w:eastAsia="Times New Roman"/>
          <w:color w:val="000000"/>
        </w:rPr>
        <w:t xml:space="preserve">The </w:t>
      </w:r>
      <w:r w:rsidRPr="001E09A8">
        <w:rPr>
          <w:rFonts w:eastAsia="Times New Roman"/>
          <w:b/>
          <w:bCs/>
          <w:color w:val="000000"/>
        </w:rPr>
        <w:t>exposure limit</w:t>
      </w:r>
      <w:r>
        <w:rPr>
          <w:rFonts w:eastAsia="Times New Roman"/>
          <w:color w:val="000000"/>
        </w:rPr>
        <w:t xml:space="preserve"> is used to assess the maximum </w:t>
      </w:r>
      <w:r w:rsidRPr="001E09A8">
        <w:rPr>
          <w:rFonts w:eastAsia="Times New Roman"/>
          <w:color w:val="000000"/>
        </w:rPr>
        <w:t>exposure allowed for whole-body vibration. There are two separate tables for exposures. One table is for longitudinal (</w:t>
      </w:r>
      <w:r>
        <w:rPr>
          <w:rFonts w:eastAsia="Times New Roman"/>
          <w:color w:val="000000"/>
        </w:rPr>
        <w:t xml:space="preserve">foot to </w:t>
      </w:r>
      <w:r w:rsidRPr="001E09A8">
        <w:rPr>
          <w:rFonts w:eastAsia="Times New Roman"/>
          <w:color w:val="000000"/>
        </w:rPr>
        <w:t xml:space="preserve">head; </w:t>
      </w:r>
      <w:r w:rsidRPr="001E09A8">
        <w:rPr>
          <w:rFonts w:eastAsia="Times New Roman"/>
          <w:i/>
          <w:iCs/>
          <w:color w:val="000000"/>
        </w:rPr>
        <w:t>z</w:t>
      </w:r>
      <w:r w:rsidRPr="001E09A8">
        <w:rPr>
          <w:rFonts w:eastAsia="Times New Roman"/>
          <w:color w:val="000000"/>
        </w:rPr>
        <w:t xml:space="preserve"> axis) exposures, with the</w:t>
      </w:r>
      <w:r>
        <w:rPr>
          <w:rFonts w:eastAsia="Times New Roman"/>
          <w:color w:val="000000"/>
        </w:rPr>
        <w:t xml:space="preserve"> lowest exposure limit at 4 to 8 </w:t>
      </w:r>
      <w:r w:rsidRPr="001E09A8">
        <w:rPr>
          <w:rFonts w:eastAsia="Times New Roman"/>
          <w:color w:val="000000"/>
        </w:rPr>
        <w:t xml:space="preserve">Hz based on human body sensitivity. The second table is for transverse (back to chest and side to side; </w:t>
      </w:r>
      <w:r w:rsidRPr="001E09A8">
        <w:rPr>
          <w:rFonts w:eastAsia="Times New Roman"/>
          <w:i/>
          <w:iCs/>
          <w:color w:val="000000"/>
        </w:rPr>
        <w:t>x</w:t>
      </w:r>
      <w:r w:rsidRPr="001E09A8">
        <w:rPr>
          <w:rFonts w:eastAsia="Times New Roman"/>
          <w:color w:val="000000"/>
        </w:rPr>
        <w:t xml:space="preserve"> and </w:t>
      </w:r>
      <w:r w:rsidRPr="001E09A8">
        <w:rPr>
          <w:rFonts w:eastAsia="Times New Roman"/>
          <w:i/>
          <w:iCs/>
          <w:color w:val="000000"/>
        </w:rPr>
        <w:t>y</w:t>
      </w:r>
      <w:r w:rsidRPr="001E09A8">
        <w:rPr>
          <w:rFonts w:eastAsia="Times New Roman"/>
          <w:color w:val="000000"/>
        </w:rPr>
        <w:t xml:space="preserve"> axes) exposures, with th</w:t>
      </w:r>
      <w:r>
        <w:rPr>
          <w:rFonts w:eastAsia="Times New Roman"/>
          <w:color w:val="000000"/>
        </w:rPr>
        <w:t xml:space="preserve">e lowest exposure limit at 1 to 2 </w:t>
      </w:r>
      <w:r w:rsidRPr="001E09A8">
        <w:rPr>
          <w:rFonts w:eastAsia="Times New Roman"/>
          <w:color w:val="000000"/>
        </w:rPr>
        <w:t xml:space="preserve">Hz based on human body sensitivity. A separate set of "severe discomfort boundaries" is given for </w:t>
      </w:r>
      <w:r w:rsidRPr="001E09A8">
        <w:rPr>
          <w:rFonts w:eastAsia="Times New Roman"/>
          <w:color w:val="000000"/>
        </w:rPr>
        <w:lastRenderedPageBreak/>
        <w:t xml:space="preserve">8-hour, 2-hour and 30-minute exposures to whole-body vibration in the 0.1–0.63 Hz range. </w:t>
      </w:r>
    </w:p>
    <w:p w:rsidR="00346DF5" w:rsidRDefault="00346DF5" w:rsidP="00346DF5">
      <w:pPr>
        <w:rPr>
          <w:rFonts w:eastAsia="Times New Roman"/>
          <w:color w:val="000000"/>
        </w:rPr>
      </w:pPr>
    </w:p>
    <w:p w:rsidR="00346DF5" w:rsidRDefault="00346DF5" w:rsidP="00346DF5">
      <w:pPr>
        <w:rPr>
          <w:rFonts w:eastAsia="Times New Roman"/>
          <w:color w:val="000000"/>
        </w:rPr>
      </w:pPr>
      <w:r>
        <w:rPr>
          <w:rFonts w:eastAsia="Times New Roman"/>
          <w:color w:val="000000"/>
        </w:rPr>
        <w:t xml:space="preserve">The </w:t>
      </w:r>
      <w:r w:rsidRPr="001E09A8">
        <w:rPr>
          <w:rFonts w:eastAsia="Times New Roman"/>
          <w:color w:val="000000"/>
        </w:rPr>
        <w:t>ACGIH recommendations are based on exposure levels that should be safe for repeated exposure, with minimal risk of adverse effects (including pain) to the back and the ability to operate a land-based vehicle.</w:t>
      </w:r>
      <w:r w:rsidRPr="001E09A8">
        <w:rPr>
          <w:rFonts w:eastAsia="Times New Roman"/>
          <w:color w:val="000000"/>
        </w:rPr>
        <w:br/>
      </w:r>
    </w:p>
    <w:p w:rsidR="00346DF5" w:rsidRDefault="00346DF5" w:rsidP="00346DF5">
      <w:pPr>
        <w:rPr>
          <w:rFonts w:eastAsia="Times New Roman"/>
          <w:color w:val="000000"/>
        </w:rPr>
      </w:pPr>
      <w:r w:rsidRPr="001E09A8">
        <w:rPr>
          <w:rFonts w:eastAsia="Times New Roman"/>
          <w:color w:val="000000"/>
        </w:rPr>
        <w:t>Some general considerations for using vibration equipment include:</w:t>
      </w:r>
    </w:p>
    <w:p w:rsidR="00346DF5" w:rsidRPr="00346DF5" w:rsidRDefault="00346DF5" w:rsidP="00346DF5">
      <w:pPr>
        <w:rPr>
          <w:rFonts w:eastAsia="Times New Roman"/>
          <w:color w:val="000000"/>
          <w:sz w:val="16"/>
          <w:szCs w:val="16"/>
        </w:rPr>
      </w:pPr>
    </w:p>
    <w:p w:rsidR="00346DF5" w:rsidRPr="0062536F" w:rsidRDefault="00346DF5" w:rsidP="00346DF5">
      <w:pPr>
        <w:pStyle w:val="ListParagraph"/>
        <w:numPr>
          <w:ilvl w:val="0"/>
          <w:numId w:val="47"/>
        </w:numPr>
        <w:contextualSpacing/>
        <w:rPr>
          <w:rFonts w:eastAsia="Times New Roman"/>
          <w:color w:val="000000"/>
        </w:rPr>
      </w:pPr>
      <w:r w:rsidRPr="0062536F">
        <w:rPr>
          <w:rFonts w:eastAsia="Times New Roman"/>
          <w:color w:val="000000"/>
        </w:rPr>
        <w:t xml:space="preserve">Batteries should always be checked prior to use. </w:t>
      </w:r>
    </w:p>
    <w:p w:rsidR="00346DF5" w:rsidRPr="0062536F" w:rsidRDefault="00346DF5" w:rsidP="00346DF5">
      <w:pPr>
        <w:pStyle w:val="ListParagraph"/>
        <w:numPr>
          <w:ilvl w:val="0"/>
          <w:numId w:val="47"/>
        </w:numPr>
        <w:contextualSpacing/>
        <w:rPr>
          <w:rFonts w:eastAsia="Times New Roman"/>
          <w:color w:val="000000"/>
        </w:rPr>
      </w:pPr>
      <w:r w:rsidRPr="0062536F">
        <w:rPr>
          <w:rFonts w:eastAsia="Times New Roman"/>
          <w:color w:val="000000"/>
        </w:rPr>
        <w:t>Be careful with electrode cables. Never kink, stretch, pinch or otherwise damage the cables.</w:t>
      </w:r>
    </w:p>
    <w:p w:rsidR="00346DF5" w:rsidRPr="0062536F" w:rsidRDefault="00346DF5" w:rsidP="00346DF5">
      <w:pPr>
        <w:pStyle w:val="ListParagraph"/>
        <w:numPr>
          <w:ilvl w:val="0"/>
          <w:numId w:val="47"/>
        </w:numPr>
        <w:contextualSpacing/>
        <w:rPr>
          <w:rFonts w:eastAsia="Times New Roman"/>
          <w:color w:val="000000"/>
        </w:rPr>
      </w:pPr>
      <w:r w:rsidRPr="0062536F">
        <w:rPr>
          <w:rFonts w:eastAsia="Times New Roman"/>
          <w:color w:val="000000"/>
        </w:rPr>
        <w:t>Remove the batteries from any meter that will be stored for more than a few days.</w:t>
      </w:r>
    </w:p>
    <w:p w:rsidR="00346DF5" w:rsidRPr="0062536F" w:rsidRDefault="00346DF5" w:rsidP="00346DF5">
      <w:pPr>
        <w:pStyle w:val="ListParagraph"/>
        <w:numPr>
          <w:ilvl w:val="0"/>
          <w:numId w:val="47"/>
        </w:numPr>
        <w:contextualSpacing/>
        <w:rPr>
          <w:rFonts w:eastAsia="Times New Roman"/>
          <w:color w:val="000000"/>
        </w:rPr>
      </w:pPr>
      <w:r w:rsidRPr="0062536F">
        <w:rPr>
          <w:rFonts w:eastAsia="Times New Roman"/>
          <w:color w:val="000000"/>
        </w:rPr>
        <w:t>Protect meters from extreme heat and humidity.</w:t>
      </w:r>
    </w:p>
    <w:p w:rsidR="00346DF5" w:rsidRPr="001E09A8" w:rsidRDefault="00346DF5" w:rsidP="00346DF5">
      <w:pPr>
        <w:ind w:left="540"/>
        <w:rPr>
          <w:rFonts w:eastAsia="Times New Roman"/>
          <w:color w:val="000000"/>
        </w:rPr>
      </w:pPr>
    </w:p>
    <w:p w:rsidR="00346DF5" w:rsidRPr="001C2172" w:rsidRDefault="00C5332C" w:rsidP="00346DF5">
      <w:pPr>
        <w:rPr>
          <w:rFonts w:eastAsia="Times New Roman"/>
          <w:i/>
          <w:color w:val="000000"/>
          <w:sz w:val="16"/>
          <w:szCs w:val="16"/>
        </w:rPr>
      </w:pPr>
      <w:r w:rsidRPr="001C2172">
        <w:rPr>
          <w:rFonts w:eastAsia="Times New Roman"/>
          <w:bCs/>
          <w:i/>
        </w:rPr>
        <w:t>Oregon OSHA Lab</w:t>
      </w:r>
      <w:r w:rsidRPr="00032B85" w:rsidDel="00C5332C">
        <w:rPr>
          <w:rFonts w:eastAsia="Times New Roman"/>
          <w:i/>
          <w:iCs/>
          <w:color w:val="000000"/>
        </w:rPr>
        <w:t xml:space="preserve"> </w:t>
      </w:r>
      <w:r w:rsidR="00346DF5" w:rsidRPr="001C2172">
        <w:rPr>
          <w:rFonts w:eastAsia="Times New Roman"/>
          <w:i/>
          <w:iCs/>
          <w:color w:val="000000"/>
        </w:rPr>
        <w:t>Availability</w:t>
      </w:r>
      <w:r w:rsidR="00346DF5" w:rsidRPr="001C2172">
        <w:rPr>
          <w:rFonts w:eastAsia="Times New Roman"/>
          <w:i/>
          <w:color w:val="000000"/>
        </w:rPr>
        <w:br/>
      </w:r>
    </w:p>
    <w:p w:rsidR="00346DF5" w:rsidRDefault="00346DF5" w:rsidP="00346DF5">
      <w:pPr>
        <w:rPr>
          <w:rFonts w:eastAsia="Times New Roman"/>
          <w:color w:val="000000"/>
        </w:rPr>
      </w:pPr>
      <w:r w:rsidRPr="00D44C4D">
        <w:rPr>
          <w:rFonts w:eastAsia="Times New Roman"/>
          <w:color w:val="000000"/>
        </w:rPr>
        <w:t xml:space="preserve">The </w:t>
      </w:r>
      <w:r w:rsidR="00C5332C" w:rsidRPr="00410EEB">
        <w:rPr>
          <w:rFonts w:eastAsia="Times New Roman"/>
          <w:color w:val="000000"/>
        </w:rPr>
        <w:t>Oregon OHSA Lab</w:t>
      </w:r>
      <w:r w:rsidRPr="00D44C4D">
        <w:rPr>
          <w:rFonts w:eastAsia="Times New Roman"/>
          <w:color w:val="000000"/>
        </w:rPr>
        <w:t xml:space="preserve"> maintains</w:t>
      </w:r>
      <w:r w:rsidRPr="001E09A8">
        <w:rPr>
          <w:rFonts w:eastAsia="Times New Roman"/>
          <w:color w:val="000000"/>
        </w:rPr>
        <w:t xml:space="preserve"> the following vibration analysis equipment:</w:t>
      </w:r>
    </w:p>
    <w:p w:rsidR="00346DF5" w:rsidRPr="001E09A8" w:rsidRDefault="00346DF5" w:rsidP="00346DF5">
      <w:pPr>
        <w:ind w:left="540"/>
        <w:rPr>
          <w:rFonts w:eastAsia="Times New Roman"/>
          <w:color w:val="000000"/>
        </w:rPr>
      </w:pPr>
    </w:p>
    <w:p w:rsidR="00346DF5" w:rsidRDefault="00346DF5" w:rsidP="00346DF5">
      <w:pPr>
        <w:ind w:left="540"/>
        <w:rPr>
          <w:rFonts w:eastAsia="Times New Roman"/>
          <w:b/>
          <w:color w:val="000000"/>
        </w:rPr>
      </w:pPr>
      <w:r w:rsidRPr="008C584B">
        <w:rPr>
          <w:rFonts w:eastAsia="Times New Roman"/>
          <w:b/>
          <w:iCs/>
          <w:color w:val="000000"/>
        </w:rPr>
        <w:t>Larson Davis Human Vibration Meter - HVM100</w:t>
      </w:r>
      <w:r w:rsidRPr="008C584B">
        <w:rPr>
          <w:rFonts w:eastAsia="Times New Roman"/>
          <w:b/>
          <w:color w:val="000000"/>
        </w:rPr>
        <w:br/>
      </w:r>
    </w:p>
    <w:p w:rsidR="00346DF5" w:rsidRDefault="00346DF5" w:rsidP="00346DF5">
      <w:pPr>
        <w:ind w:left="540"/>
        <w:rPr>
          <w:rFonts w:eastAsia="Times New Roman"/>
          <w:color w:val="000000"/>
        </w:rPr>
      </w:pPr>
      <w:r w:rsidRPr="001E09A8">
        <w:rPr>
          <w:rFonts w:eastAsia="Times New Roman"/>
          <w:color w:val="000000"/>
        </w:rPr>
        <w:t xml:space="preserve">The </w:t>
      </w:r>
      <w:r>
        <w:rPr>
          <w:rFonts w:eastAsia="Times New Roman"/>
          <w:color w:val="000000"/>
        </w:rPr>
        <w:t xml:space="preserve">Larson Davis </w:t>
      </w:r>
      <w:r w:rsidRPr="001E09A8">
        <w:rPr>
          <w:rFonts w:eastAsia="Times New Roman"/>
          <w:color w:val="000000"/>
        </w:rPr>
        <w:t xml:space="preserve">HVM is a portable multipurpose meter which can be used for measurement of whole-body vibration, hand-arm vibration, hand-tool vibration, vibration severity and product compliance testing. It will collect and analyze data in accord with the most current ISO requirements for hand-arm vibration and whole-body vibration exposures. It measures three input channels simultaneously, and a fourth channel calculates and stores vector sum information. Single and </w:t>
      </w:r>
      <w:proofErr w:type="spellStart"/>
      <w:r w:rsidRPr="001E09A8">
        <w:rPr>
          <w:rFonts w:eastAsia="Times New Roman"/>
          <w:color w:val="000000"/>
        </w:rPr>
        <w:t>triaxial</w:t>
      </w:r>
      <w:proofErr w:type="spellEnd"/>
      <w:r w:rsidRPr="001E09A8">
        <w:rPr>
          <w:rFonts w:eastAsia="Times New Roman"/>
          <w:color w:val="000000"/>
        </w:rPr>
        <w:t xml:space="preserve"> accelerometers attach to specialized mechanical mounting adaptors to allow measurement on a wide variety of tools and surfaces.</w:t>
      </w:r>
    </w:p>
    <w:p w:rsidR="00346DF5" w:rsidRDefault="00346DF5" w:rsidP="004B5E29">
      <w:pPr>
        <w:rPr>
          <w:rFonts w:eastAsia="Times New Roman"/>
          <w:color w:val="000000"/>
        </w:rPr>
      </w:pPr>
    </w:p>
    <w:p w:rsidR="004B5E29" w:rsidRPr="000179E6" w:rsidRDefault="004B5E29" w:rsidP="004B5E29">
      <w:pPr>
        <w:autoSpaceDE w:val="0"/>
        <w:autoSpaceDN w:val="0"/>
        <w:adjustRightInd w:val="0"/>
        <w:rPr>
          <w:b/>
          <w:bCs/>
          <w:sz w:val="28"/>
          <w:szCs w:val="28"/>
        </w:rPr>
      </w:pPr>
      <w:r>
        <w:rPr>
          <w:b/>
          <w:bCs/>
          <w:sz w:val="28"/>
          <w:szCs w:val="28"/>
        </w:rPr>
        <w:t>C</w:t>
      </w:r>
      <w:r w:rsidRPr="000179E6">
        <w:rPr>
          <w:b/>
          <w:bCs/>
          <w:sz w:val="28"/>
          <w:szCs w:val="28"/>
        </w:rPr>
        <w:t xml:space="preserve">. </w:t>
      </w:r>
      <w:r>
        <w:rPr>
          <w:b/>
          <w:bCs/>
          <w:sz w:val="28"/>
          <w:szCs w:val="28"/>
        </w:rPr>
        <w:t>Mechanical Force Gauge for Ergonomic Evaluation</w:t>
      </w:r>
    </w:p>
    <w:p w:rsidR="004B5E29" w:rsidRPr="000179E6" w:rsidRDefault="004B5E29" w:rsidP="004B5E29">
      <w:pPr>
        <w:rPr>
          <w:rFonts w:eastAsia="Times New Roman"/>
          <w:color w:val="000000"/>
          <w:sz w:val="16"/>
          <w:szCs w:val="16"/>
        </w:rPr>
      </w:pPr>
    </w:p>
    <w:p w:rsidR="004B5E29" w:rsidRPr="004B5E29" w:rsidRDefault="004B5E29" w:rsidP="004B5E29">
      <w:pPr>
        <w:rPr>
          <w:rFonts w:eastAsia="Times New Roman"/>
          <w:bCs/>
          <w:sz w:val="16"/>
          <w:szCs w:val="16"/>
        </w:rPr>
      </w:pPr>
      <w:r w:rsidRPr="00CF6246">
        <w:rPr>
          <w:rFonts w:eastAsia="Times New Roman"/>
          <w:bCs/>
          <w:i/>
          <w:iCs/>
        </w:rPr>
        <w:t>Application and Principle of Operation</w:t>
      </w:r>
      <w:r>
        <w:rPr>
          <w:rFonts w:eastAsia="Times New Roman"/>
          <w:bCs/>
        </w:rPr>
        <w:br/>
      </w:r>
    </w:p>
    <w:p w:rsidR="004B5E29" w:rsidRDefault="004B5E29" w:rsidP="004B5E29">
      <w:pPr>
        <w:rPr>
          <w:rFonts w:eastAsia="Times New Roman"/>
          <w:bCs/>
        </w:rPr>
      </w:pPr>
      <w:r w:rsidRPr="00CF6246">
        <w:rPr>
          <w:rFonts w:eastAsia="Times New Roman"/>
          <w:bCs/>
        </w:rPr>
        <w:t xml:space="preserve">Mechanical force gauges are frequently used for a wide range of force testing applications including testing of compressive and/or tensile forces. The gauges may be mounted to a test stand for even greater control and consistent results in repetitive testing applications. An easy to read concentric dial measures clockwise direction only. The dial rotates 360-degrees for </w:t>
      </w:r>
      <w:proofErr w:type="spellStart"/>
      <w:r w:rsidRPr="00CF6246">
        <w:rPr>
          <w:rFonts w:eastAsia="Times New Roman"/>
          <w:bCs/>
        </w:rPr>
        <w:t>taring</w:t>
      </w:r>
      <w:proofErr w:type="spellEnd"/>
      <w:r w:rsidRPr="00CF6246">
        <w:rPr>
          <w:rFonts w:eastAsia="Times New Roman"/>
          <w:bCs/>
        </w:rPr>
        <w:t>. A peak hold button captures peak readings. Usually</w:t>
      </w:r>
      <w:r>
        <w:rPr>
          <w:rFonts w:eastAsia="Times New Roman"/>
          <w:bCs/>
        </w:rPr>
        <w:t xml:space="preserve"> the gauges are available in pound, kilogram  </w:t>
      </w:r>
      <w:r w:rsidRPr="00CF6246">
        <w:rPr>
          <w:rFonts w:eastAsia="Times New Roman"/>
          <w:bCs/>
        </w:rPr>
        <w:t>or N</w:t>
      </w:r>
      <w:r>
        <w:rPr>
          <w:rFonts w:eastAsia="Times New Roman"/>
          <w:bCs/>
        </w:rPr>
        <w:t>ewton</w:t>
      </w:r>
      <w:r w:rsidRPr="00CF6246">
        <w:rPr>
          <w:rFonts w:eastAsia="Times New Roman"/>
          <w:bCs/>
        </w:rPr>
        <w:t xml:space="preserve"> units of measure.</w:t>
      </w:r>
    </w:p>
    <w:p w:rsidR="004B5E29" w:rsidRDefault="004B5E29" w:rsidP="004B5E29">
      <w:pPr>
        <w:ind w:left="540"/>
        <w:rPr>
          <w:rFonts w:eastAsia="Times New Roman"/>
          <w:bCs/>
          <w:i/>
          <w:iCs/>
        </w:rPr>
      </w:pPr>
    </w:p>
    <w:p w:rsidR="004B5E29" w:rsidRPr="004B5E29" w:rsidRDefault="004B5E29" w:rsidP="004B5E29">
      <w:pPr>
        <w:rPr>
          <w:rFonts w:eastAsia="Times New Roman"/>
          <w:bCs/>
          <w:sz w:val="16"/>
          <w:szCs w:val="16"/>
        </w:rPr>
      </w:pPr>
      <w:r w:rsidRPr="00CF6246">
        <w:rPr>
          <w:rFonts w:eastAsia="Times New Roman"/>
          <w:bCs/>
          <w:i/>
          <w:iCs/>
        </w:rPr>
        <w:t>Calibration</w:t>
      </w:r>
      <w:r w:rsidRPr="00CF6246">
        <w:rPr>
          <w:rFonts w:eastAsia="Times New Roman"/>
          <w:bCs/>
        </w:rPr>
        <w:br/>
      </w:r>
    </w:p>
    <w:p w:rsidR="004B5E29" w:rsidRDefault="004B5E29" w:rsidP="004B5E29">
      <w:pPr>
        <w:rPr>
          <w:rFonts w:eastAsia="Times New Roman"/>
          <w:bCs/>
        </w:rPr>
      </w:pPr>
      <w:r w:rsidRPr="00CF6246">
        <w:rPr>
          <w:rFonts w:eastAsia="Times New Roman"/>
          <w:bCs/>
        </w:rPr>
        <w:t>Gauge accuracy should be checked periodically to ensure</w:t>
      </w:r>
      <w:r>
        <w:rPr>
          <w:rFonts w:eastAsia="Times New Roman"/>
          <w:bCs/>
        </w:rPr>
        <w:t xml:space="preserve"> that</w:t>
      </w:r>
      <w:r w:rsidRPr="00CF6246">
        <w:rPr>
          <w:rFonts w:eastAsia="Times New Roman"/>
          <w:bCs/>
        </w:rPr>
        <w:t xml:space="preserve"> the gauge is within its calibration limits. The calibration can be verified by applying known weight (adjusted for local gravity) to the extension hook. If adjustment is required, the gauge should be returned to the manufacturer for calibration. </w:t>
      </w:r>
    </w:p>
    <w:p w:rsidR="004B5E29" w:rsidRDefault="004B5E29" w:rsidP="004B5E29">
      <w:pPr>
        <w:rPr>
          <w:rFonts w:eastAsia="Times New Roman"/>
          <w:bCs/>
        </w:rPr>
      </w:pPr>
    </w:p>
    <w:p w:rsidR="004B5E29" w:rsidRDefault="004B5E29" w:rsidP="004B5E29">
      <w:pPr>
        <w:rPr>
          <w:rFonts w:eastAsia="Times New Roman"/>
          <w:bCs/>
        </w:rPr>
      </w:pPr>
    </w:p>
    <w:p w:rsidR="004B5E29" w:rsidRPr="004B5E29" w:rsidRDefault="004B5E29" w:rsidP="004B5E29">
      <w:pPr>
        <w:spacing w:after="240"/>
        <w:rPr>
          <w:b/>
          <w:sz w:val="28"/>
          <w:szCs w:val="28"/>
          <w:u w:val="single"/>
        </w:rPr>
      </w:pPr>
      <w:bookmarkStart w:id="7" w:name="Sec2_Chap3_VI"/>
      <w:bookmarkEnd w:id="7"/>
      <w:r w:rsidRPr="004B5E29">
        <w:rPr>
          <w:b/>
          <w:sz w:val="28"/>
          <w:szCs w:val="28"/>
          <w:u w:val="single"/>
        </w:rPr>
        <w:t>VI. Heat Stress Instrumentation</w:t>
      </w:r>
    </w:p>
    <w:p w:rsidR="004B5E29" w:rsidRDefault="004B5E29" w:rsidP="004B5E29">
      <w:pPr>
        <w:rPr>
          <w:rFonts w:eastAsia="Times New Roman"/>
          <w:color w:val="000000"/>
        </w:rPr>
      </w:pPr>
      <w:r w:rsidRPr="005805D4">
        <w:rPr>
          <w:rFonts w:eastAsia="Times New Roman"/>
          <w:color w:val="000000"/>
        </w:rPr>
        <w:t xml:space="preserve">The following sections contain a brief discussion of various types of instruments that may be used for heat and heat stress monitoring. Refer to </w:t>
      </w:r>
      <w:r>
        <w:rPr>
          <w:rFonts w:eastAsia="Times New Roman"/>
          <w:color w:val="000000"/>
        </w:rPr>
        <w:t xml:space="preserve">the </w:t>
      </w:r>
      <w:r w:rsidR="00410EEB">
        <w:rPr>
          <w:rFonts w:eastAsia="Times New Roman"/>
          <w:color w:val="000000"/>
        </w:rPr>
        <w:t xml:space="preserve">Oregon </w:t>
      </w:r>
      <w:r w:rsidRPr="005805D4">
        <w:rPr>
          <w:rFonts w:eastAsia="Times New Roman"/>
          <w:color w:val="000000"/>
        </w:rPr>
        <w:t>OSHA Technical Manual</w:t>
      </w:r>
      <w:r>
        <w:rPr>
          <w:rFonts w:eastAsia="Times New Roman"/>
          <w:color w:val="000000"/>
        </w:rPr>
        <w:t xml:space="preserve">, </w:t>
      </w:r>
      <w:r w:rsidR="00032B85" w:rsidRPr="001C2172">
        <w:rPr>
          <w:rFonts w:eastAsia="Times New Roman"/>
        </w:rPr>
        <w:t>Section III: Chapter 4 - Heat Stress</w:t>
      </w:r>
      <w:r>
        <w:rPr>
          <w:rFonts w:eastAsia="Times New Roman"/>
          <w:color w:val="0000FF"/>
        </w:rPr>
        <w:t xml:space="preserve"> </w:t>
      </w:r>
      <w:r w:rsidRPr="005805D4">
        <w:rPr>
          <w:rFonts w:eastAsia="Times New Roman"/>
          <w:color w:val="000000"/>
        </w:rPr>
        <w:t>for additional information on heat-related injuries and illnesses.</w:t>
      </w:r>
    </w:p>
    <w:p w:rsidR="004B5E29" w:rsidRDefault="004B5E29" w:rsidP="004B5E29">
      <w:pPr>
        <w:ind w:left="540"/>
        <w:rPr>
          <w:rFonts w:eastAsia="Times New Roman"/>
          <w:color w:val="000000"/>
        </w:rPr>
      </w:pPr>
    </w:p>
    <w:p w:rsidR="004B5E29" w:rsidRPr="004B5E29" w:rsidRDefault="004B5E29" w:rsidP="004B5E29">
      <w:pPr>
        <w:rPr>
          <w:rFonts w:eastAsia="Times New Roman"/>
          <w:color w:val="000000"/>
          <w:sz w:val="16"/>
          <w:szCs w:val="16"/>
        </w:rPr>
      </w:pPr>
      <w:r w:rsidRPr="005805D4">
        <w:rPr>
          <w:rFonts w:eastAsia="Times New Roman"/>
          <w:i/>
          <w:iCs/>
          <w:color w:val="000000"/>
        </w:rPr>
        <w:t>Application and Principle of Operation</w:t>
      </w:r>
      <w:r w:rsidRPr="005805D4">
        <w:rPr>
          <w:rFonts w:eastAsia="Times New Roman"/>
          <w:color w:val="000000"/>
        </w:rPr>
        <w:br/>
      </w:r>
    </w:p>
    <w:p w:rsidR="004B5E29" w:rsidRDefault="004B5E29" w:rsidP="00410EEB">
      <w:pPr>
        <w:rPr>
          <w:rFonts w:eastAsia="Times New Roman"/>
          <w:color w:val="000000"/>
        </w:rPr>
      </w:pPr>
      <w:r w:rsidRPr="005805D4">
        <w:rPr>
          <w:rFonts w:eastAsia="Times New Roman"/>
          <w:color w:val="000000"/>
        </w:rPr>
        <w:t xml:space="preserve">There </w:t>
      </w:r>
      <w:r w:rsidR="008D420D">
        <w:rPr>
          <w:rFonts w:eastAsia="Times New Roman"/>
          <w:color w:val="000000"/>
        </w:rPr>
        <w:t>is one</w:t>
      </w:r>
      <w:r w:rsidRPr="005805D4">
        <w:rPr>
          <w:rFonts w:eastAsia="Times New Roman"/>
          <w:color w:val="000000"/>
        </w:rPr>
        <w:t xml:space="preserve"> heat stress monitor available through the </w:t>
      </w:r>
      <w:r w:rsidR="00C5332C" w:rsidRPr="006B0380">
        <w:rPr>
          <w:rFonts w:eastAsia="Times New Roman"/>
          <w:color w:val="000000"/>
        </w:rPr>
        <w:t>Oregon OHSA Lab</w:t>
      </w:r>
      <w:r w:rsidR="008D420D">
        <w:rPr>
          <w:rFonts w:eastAsia="Times New Roman"/>
          <w:color w:val="000000"/>
        </w:rPr>
        <w:t>,</w:t>
      </w:r>
      <w:r w:rsidRPr="005805D4">
        <w:rPr>
          <w:rFonts w:eastAsia="Times New Roman"/>
          <w:color w:val="000000"/>
        </w:rPr>
        <w:t xml:space="preserve"> a real-time area monitor that measures environmental conditions that contribute to heat stress</w:t>
      </w:r>
      <w:r>
        <w:rPr>
          <w:rFonts w:eastAsia="Times New Roman"/>
          <w:color w:val="000000"/>
        </w:rPr>
        <w:t xml:space="preserve">. The </w:t>
      </w:r>
      <w:r w:rsidR="008D420D">
        <w:rPr>
          <w:sz w:val="22"/>
          <w:szCs w:val="22"/>
        </w:rPr>
        <w:t xml:space="preserve">Quest QT-34 Heat Stress Monitor </w:t>
      </w:r>
      <w:r>
        <w:rPr>
          <w:rFonts w:eastAsia="Times New Roman"/>
          <w:color w:val="000000"/>
        </w:rPr>
        <w:t>measure</w:t>
      </w:r>
      <w:r w:rsidR="008D420D">
        <w:rPr>
          <w:rFonts w:eastAsia="Times New Roman"/>
          <w:color w:val="000000"/>
        </w:rPr>
        <w:t>s</w:t>
      </w:r>
      <w:r w:rsidRPr="005805D4">
        <w:rPr>
          <w:rFonts w:eastAsia="Times New Roman"/>
          <w:color w:val="000000"/>
        </w:rPr>
        <w:t xml:space="preserve"> indoor and outdoor wet bulb globe temperatures (WBGT). The temperature values can be data logged and the monitor can also be configured to sound an alarm when a predetermined WBGT is reached.</w:t>
      </w:r>
    </w:p>
    <w:p w:rsidR="008D420D" w:rsidRDefault="008D420D" w:rsidP="00410EEB">
      <w:pPr>
        <w:rPr>
          <w:rFonts w:eastAsia="Times New Roman"/>
          <w:color w:val="000000"/>
        </w:rPr>
      </w:pPr>
    </w:p>
    <w:p w:rsidR="004B5E29" w:rsidRDefault="004B5E29">
      <w:pPr>
        <w:rPr>
          <w:rFonts w:eastAsia="Times New Roman"/>
          <w:color w:val="000000"/>
        </w:rPr>
      </w:pPr>
      <w:r w:rsidRPr="005805D4">
        <w:rPr>
          <w:rFonts w:eastAsia="Times New Roman"/>
          <w:color w:val="000000"/>
        </w:rPr>
        <w:t>The area monitors work by taking measurements of the ambient temperature, the wet bulb temperature</w:t>
      </w:r>
      <w:r>
        <w:rPr>
          <w:rFonts w:eastAsia="Times New Roman"/>
          <w:color w:val="000000"/>
        </w:rPr>
        <w:t>,</w:t>
      </w:r>
      <w:r w:rsidRPr="005805D4">
        <w:rPr>
          <w:rFonts w:eastAsia="Times New Roman"/>
          <w:color w:val="000000"/>
        </w:rPr>
        <w:t xml:space="preserve"> and the globe temperature</w:t>
      </w:r>
      <w:r>
        <w:rPr>
          <w:rFonts w:eastAsia="Times New Roman"/>
          <w:color w:val="000000"/>
        </w:rPr>
        <w:t>,</w:t>
      </w:r>
      <w:r w:rsidRPr="005805D4">
        <w:rPr>
          <w:rFonts w:eastAsia="Times New Roman"/>
          <w:color w:val="000000"/>
        </w:rPr>
        <w:t xml:space="preserve"> and then using a formula to determine the WBGT. The wet bulb temperature takes into account the effects of humidity on the body's cooling mechanism and the globe temperature accounts for radiant heat on the </w:t>
      </w:r>
      <w:r>
        <w:rPr>
          <w:rFonts w:eastAsia="Times New Roman"/>
          <w:color w:val="000000"/>
        </w:rPr>
        <w:t>worker</w:t>
      </w:r>
      <w:r w:rsidRPr="005805D4">
        <w:rPr>
          <w:rFonts w:eastAsia="Times New Roman"/>
          <w:color w:val="000000"/>
        </w:rPr>
        <w:t>. Outdoors, a WBGT is calculated by multiplying the wet bulb temperature by 0.7, the globe temperature by 0.2</w:t>
      </w:r>
      <w:r>
        <w:rPr>
          <w:rFonts w:eastAsia="Times New Roman"/>
          <w:color w:val="000000"/>
        </w:rPr>
        <w:t>,</w:t>
      </w:r>
      <w:r w:rsidRPr="005805D4">
        <w:rPr>
          <w:rFonts w:eastAsia="Times New Roman"/>
          <w:color w:val="000000"/>
        </w:rPr>
        <w:t xml:space="preserve"> and the dry bulb temperature by 0.1. </w:t>
      </w:r>
      <w:r>
        <w:rPr>
          <w:rFonts w:eastAsia="Times New Roman"/>
          <w:color w:val="000000"/>
        </w:rPr>
        <w:t>Because</w:t>
      </w:r>
      <w:r w:rsidRPr="005805D4">
        <w:rPr>
          <w:rFonts w:eastAsia="Times New Roman"/>
          <w:color w:val="000000"/>
        </w:rPr>
        <w:t xml:space="preserve"> radiant heat from the sun is not a factor indoors (or outdoors without a radiant heat load), the WBGT is calculated differently for indoor environments</w:t>
      </w:r>
      <w:r>
        <w:rPr>
          <w:rFonts w:eastAsia="Times New Roman"/>
          <w:color w:val="000000"/>
        </w:rPr>
        <w:t>:</w:t>
      </w:r>
      <w:r w:rsidRPr="005805D4">
        <w:rPr>
          <w:rFonts w:eastAsia="Times New Roman"/>
          <w:color w:val="000000"/>
        </w:rPr>
        <w:t xml:space="preserve"> the wet bulb multiplier stays the same, the globe temperature is multiplied by 0.3</w:t>
      </w:r>
      <w:r>
        <w:rPr>
          <w:rFonts w:eastAsia="Times New Roman"/>
          <w:color w:val="000000"/>
        </w:rPr>
        <w:t>,</w:t>
      </w:r>
      <w:r w:rsidRPr="005805D4">
        <w:rPr>
          <w:rFonts w:eastAsia="Times New Roman"/>
          <w:color w:val="000000"/>
        </w:rPr>
        <w:t xml:space="preserve"> and the dry bulb temperature drops out of the formula.</w:t>
      </w:r>
      <w:r w:rsidRPr="005805D4">
        <w:rPr>
          <w:rFonts w:eastAsia="Times New Roman"/>
          <w:color w:val="000000"/>
        </w:rPr>
        <w:br/>
      </w:r>
    </w:p>
    <w:p w:rsidR="004B5E29" w:rsidRPr="004B5E29" w:rsidRDefault="004B5E29" w:rsidP="004B5E29">
      <w:pPr>
        <w:rPr>
          <w:rFonts w:eastAsia="Times New Roman"/>
          <w:color w:val="000000"/>
          <w:sz w:val="16"/>
          <w:szCs w:val="16"/>
        </w:rPr>
      </w:pPr>
      <w:r w:rsidRPr="005805D4">
        <w:rPr>
          <w:rFonts w:eastAsia="Times New Roman"/>
          <w:i/>
          <w:iCs/>
          <w:color w:val="000000"/>
        </w:rPr>
        <w:t>Calibration</w:t>
      </w:r>
      <w:r w:rsidRPr="005805D4">
        <w:rPr>
          <w:rFonts w:eastAsia="Times New Roman"/>
          <w:color w:val="000000"/>
        </w:rPr>
        <w:br/>
      </w:r>
    </w:p>
    <w:p w:rsidR="004B5E29" w:rsidRDefault="008D420D" w:rsidP="004B5E29">
      <w:pPr>
        <w:rPr>
          <w:rFonts w:eastAsia="Times New Roman"/>
          <w:color w:val="000000"/>
        </w:rPr>
      </w:pPr>
      <w:r>
        <w:rPr>
          <w:rFonts w:eastAsia="Times New Roman"/>
          <w:color w:val="000000"/>
        </w:rPr>
        <w:t>C</w:t>
      </w:r>
      <w:r w:rsidR="004B5E29" w:rsidRPr="005805D4">
        <w:rPr>
          <w:rFonts w:eastAsia="Times New Roman"/>
          <w:color w:val="000000"/>
        </w:rPr>
        <w:t>alibration is done annually by the manufacturer</w:t>
      </w:r>
      <w:r>
        <w:rPr>
          <w:rFonts w:eastAsia="Times New Roman"/>
          <w:color w:val="000000"/>
        </w:rPr>
        <w:t xml:space="preserve"> and arranged by the Oregon OSHA Lab.</w:t>
      </w:r>
      <w:r w:rsidR="004B5E29" w:rsidRPr="005805D4">
        <w:rPr>
          <w:rFonts w:eastAsia="Times New Roman"/>
          <w:color w:val="000000"/>
        </w:rPr>
        <w:t xml:space="preserve"> Certain instruments have simple user calibrations that must be perf</w:t>
      </w:r>
      <w:r w:rsidR="004B5E29">
        <w:rPr>
          <w:rFonts w:eastAsia="Times New Roman"/>
          <w:color w:val="000000"/>
        </w:rPr>
        <w:t>ormed before each use</w:t>
      </w:r>
      <w:r>
        <w:rPr>
          <w:rFonts w:eastAsia="Times New Roman"/>
          <w:color w:val="000000"/>
        </w:rPr>
        <w:t xml:space="preserve"> in</w:t>
      </w:r>
      <w:r w:rsidRPr="00AD5824">
        <w:rPr>
          <w:rFonts w:eastAsia="Times New Roman"/>
          <w:bCs/>
        </w:rPr>
        <w:t xml:space="preserve"> accord with the manufacturer's instructions.</w:t>
      </w:r>
    </w:p>
    <w:p w:rsidR="00DC5797" w:rsidRDefault="00DC5797" w:rsidP="004B5E29">
      <w:pPr>
        <w:rPr>
          <w:rFonts w:eastAsia="Times New Roman"/>
          <w:color w:val="000000"/>
        </w:rPr>
      </w:pPr>
    </w:p>
    <w:p w:rsidR="00DC5797" w:rsidRPr="00DC5797" w:rsidRDefault="00DC5797" w:rsidP="00DC5797">
      <w:pPr>
        <w:spacing w:after="240"/>
        <w:rPr>
          <w:b/>
          <w:sz w:val="28"/>
          <w:szCs w:val="28"/>
          <w:u w:val="single"/>
        </w:rPr>
      </w:pPr>
      <w:bookmarkStart w:id="8" w:name="Sec2_Chap3_VII"/>
      <w:bookmarkEnd w:id="8"/>
      <w:r w:rsidRPr="00DC5797">
        <w:rPr>
          <w:b/>
          <w:sz w:val="28"/>
          <w:szCs w:val="28"/>
          <w:u w:val="single"/>
        </w:rPr>
        <w:t>VII. Nonionizing Radiation Monitors</w:t>
      </w:r>
    </w:p>
    <w:p w:rsidR="00DC5797" w:rsidRDefault="00DC5797" w:rsidP="00DC5797">
      <w:pPr>
        <w:rPr>
          <w:rFonts w:eastAsia="Times New Roman"/>
          <w:bCs/>
        </w:rPr>
      </w:pPr>
      <w:r w:rsidRPr="007C267D">
        <w:rPr>
          <w:rFonts w:eastAsia="Times New Roman"/>
          <w:b/>
          <w:bCs/>
          <w:iCs/>
        </w:rPr>
        <w:t>Survey Meters and Personal Monitors</w:t>
      </w:r>
      <w:r w:rsidRPr="007C267D">
        <w:rPr>
          <w:rFonts w:eastAsia="Times New Roman"/>
          <w:b/>
          <w:bCs/>
        </w:rPr>
        <w:br/>
      </w:r>
    </w:p>
    <w:p w:rsidR="00DC5797" w:rsidRPr="00DC5797" w:rsidRDefault="00DC5797" w:rsidP="00DC5797">
      <w:pPr>
        <w:rPr>
          <w:rFonts w:eastAsia="Times New Roman"/>
          <w:bCs/>
          <w:sz w:val="16"/>
          <w:szCs w:val="16"/>
        </w:rPr>
      </w:pPr>
      <w:r w:rsidRPr="00CF6246">
        <w:rPr>
          <w:rFonts w:eastAsia="Times New Roman"/>
          <w:bCs/>
          <w:i/>
          <w:iCs/>
        </w:rPr>
        <w:t>Application and Principle of Operation</w:t>
      </w:r>
      <w:r w:rsidRPr="00CF6246">
        <w:rPr>
          <w:rFonts w:eastAsia="Times New Roman"/>
          <w:bCs/>
        </w:rPr>
        <w:br/>
      </w:r>
    </w:p>
    <w:p w:rsidR="00DC5797" w:rsidRDefault="00DC5797" w:rsidP="00DC5797">
      <w:pPr>
        <w:rPr>
          <w:rFonts w:eastAsia="Times New Roman"/>
          <w:bCs/>
        </w:rPr>
      </w:pPr>
      <w:r w:rsidRPr="00CF6246">
        <w:rPr>
          <w:rFonts w:eastAsia="Times New Roman"/>
          <w:bCs/>
        </w:rPr>
        <w:t xml:space="preserve">Radio Frequency (RF) survey meters are used to measure both electric and magnetic fields from RF sources. RF meters must be selected based on the frequency of the radiation that is to be measured. Meters typically have interchangeable probes for measuring electric and magnetic fields. Some meters and probes are capable of performing spatial and temporal averaging for multiple frequencies and displaying measurement results in percent of exposure from guidelines recommended by one of several consensus standards. </w:t>
      </w:r>
      <w:r w:rsidRPr="00CF6246">
        <w:rPr>
          <w:rFonts w:eastAsia="Times New Roman"/>
          <w:bCs/>
        </w:rPr>
        <w:br/>
      </w:r>
    </w:p>
    <w:p w:rsidR="00DC5797" w:rsidRDefault="00DC5797" w:rsidP="00DC5797">
      <w:pPr>
        <w:rPr>
          <w:rFonts w:eastAsia="Times New Roman"/>
          <w:bCs/>
        </w:rPr>
      </w:pPr>
      <w:r w:rsidRPr="00CF6246">
        <w:rPr>
          <w:rFonts w:eastAsia="Times New Roman"/>
          <w:bCs/>
        </w:rPr>
        <w:t xml:space="preserve">RF personal monitors are used to measure personal RF exposures. These monitors are worn on the belt and continuously log personal exposures and provide an exposure result using a shaped </w:t>
      </w:r>
      <w:r w:rsidRPr="00CF6246">
        <w:rPr>
          <w:rFonts w:eastAsia="Times New Roman"/>
          <w:bCs/>
        </w:rPr>
        <w:lastRenderedPageBreak/>
        <w:t xml:space="preserve">frequency response. </w:t>
      </w:r>
      <w:r w:rsidRPr="00CF6246">
        <w:rPr>
          <w:rFonts w:eastAsia="Times New Roman"/>
          <w:bCs/>
        </w:rPr>
        <w:br/>
      </w:r>
    </w:p>
    <w:p w:rsidR="00DC5797" w:rsidRDefault="00DC5797" w:rsidP="00DC5797">
      <w:pPr>
        <w:rPr>
          <w:rFonts w:eastAsia="Times New Roman"/>
          <w:bCs/>
        </w:rPr>
      </w:pPr>
      <w:r w:rsidRPr="00CF6246">
        <w:rPr>
          <w:rFonts w:eastAsia="Times New Roman"/>
          <w:bCs/>
        </w:rPr>
        <w:t>Induced currents from RF exposure can be measured using a clamp-on induced current meter. Induced currents in the arms and legs can be measured using these devices.</w:t>
      </w:r>
      <w:r w:rsidRPr="00CF6246">
        <w:rPr>
          <w:rFonts w:eastAsia="Times New Roman"/>
          <w:bCs/>
        </w:rPr>
        <w:br/>
      </w:r>
    </w:p>
    <w:p w:rsidR="00DC5797" w:rsidRPr="00DC5797" w:rsidRDefault="00DC5797" w:rsidP="00DC5797">
      <w:pPr>
        <w:rPr>
          <w:rFonts w:eastAsia="Times New Roman"/>
          <w:bCs/>
          <w:sz w:val="16"/>
          <w:szCs w:val="16"/>
        </w:rPr>
      </w:pPr>
      <w:r w:rsidRPr="00CF6246">
        <w:rPr>
          <w:rFonts w:eastAsia="Times New Roman"/>
          <w:bCs/>
          <w:i/>
          <w:iCs/>
        </w:rPr>
        <w:t>Calibration</w:t>
      </w:r>
      <w:r w:rsidRPr="00CF6246">
        <w:rPr>
          <w:rFonts w:eastAsia="Times New Roman"/>
          <w:bCs/>
        </w:rPr>
        <w:br/>
      </w:r>
    </w:p>
    <w:p w:rsidR="00DC5797" w:rsidRDefault="00DC5797" w:rsidP="00DC5797">
      <w:pPr>
        <w:rPr>
          <w:rFonts w:eastAsia="Times New Roman"/>
          <w:bCs/>
        </w:rPr>
      </w:pPr>
      <w:r w:rsidRPr="00CF6246">
        <w:rPr>
          <w:rFonts w:eastAsia="Times New Roman"/>
          <w:bCs/>
        </w:rPr>
        <w:t xml:space="preserve">No field calibration is available. </w:t>
      </w:r>
      <w:r>
        <w:rPr>
          <w:rFonts w:eastAsia="Times New Roman"/>
          <w:bCs/>
        </w:rPr>
        <w:t xml:space="preserve">The </w:t>
      </w:r>
      <w:r w:rsidR="00C5332C" w:rsidRPr="006B0380">
        <w:rPr>
          <w:rFonts w:eastAsia="Times New Roman"/>
          <w:color w:val="000000"/>
        </w:rPr>
        <w:t xml:space="preserve">Oregon </w:t>
      </w:r>
      <w:r w:rsidR="00410EEB">
        <w:rPr>
          <w:rFonts w:eastAsia="Times New Roman"/>
          <w:color w:val="000000"/>
        </w:rPr>
        <w:t>OSHA</w:t>
      </w:r>
      <w:r w:rsidR="00410EEB" w:rsidRPr="006B0380">
        <w:rPr>
          <w:rFonts w:eastAsia="Times New Roman"/>
          <w:color w:val="000000"/>
        </w:rPr>
        <w:t xml:space="preserve"> </w:t>
      </w:r>
      <w:r w:rsidR="00C5332C" w:rsidRPr="006B0380">
        <w:rPr>
          <w:rFonts w:eastAsia="Times New Roman"/>
          <w:color w:val="000000"/>
        </w:rPr>
        <w:t>Lab</w:t>
      </w:r>
      <w:r w:rsidR="00C5332C">
        <w:rPr>
          <w:rFonts w:eastAsia="Times New Roman"/>
          <w:color w:val="000000"/>
        </w:rPr>
        <w:t xml:space="preserve"> </w:t>
      </w:r>
      <w:r w:rsidRPr="00410EEB">
        <w:rPr>
          <w:rFonts w:eastAsia="Times New Roman"/>
          <w:bCs/>
        </w:rPr>
        <w:t>a</w:t>
      </w:r>
      <w:r>
        <w:rPr>
          <w:rFonts w:eastAsia="Times New Roman"/>
          <w:bCs/>
        </w:rPr>
        <w:t>rranges for annual calibration.</w:t>
      </w:r>
      <w:r w:rsidRPr="00CF6246">
        <w:rPr>
          <w:rFonts w:eastAsia="Times New Roman"/>
          <w:bCs/>
        </w:rPr>
        <w:br/>
      </w:r>
    </w:p>
    <w:p w:rsidR="00DC5797" w:rsidRDefault="005920A3" w:rsidP="00DC5797">
      <w:pPr>
        <w:rPr>
          <w:rFonts w:eastAsia="Times New Roman"/>
          <w:bCs/>
        </w:rPr>
      </w:pPr>
      <w:r>
        <w:rPr>
          <w:rFonts w:eastAsia="Times New Roman"/>
          <w:bCs/>
          <w:i/>
          <w:iCs/>
        </w:rPr>
        <w:t>Oregon OSHA Lab</w:t>
      </w:r>
      <w:r w:rsidRPr="00CF6246">
        <w:rPr>
          <w:rFonts w:eastAsia="Times New Roman"/>
          <w:bCs/>
          <w:i/>
          <w:iCs/>
        </w:rPr>
        <w:t xml:space="preserve"> </w:t>
      </w:r>
      <w:r w:rsidR="00DC5797" w:rsidRPr="00CF6246">
        <w:rPr>
          <w:rFonts w:eastAsia="Times New Roman"/>
          <w:bCs/>
          <w:i/>
          <w:iCs/>
        </w:rPr>
        <w:t>Availability</w:t>
      </w:r>
      <w:r w:rsidR="00DC5797" w:rsidRPr="00CF6246">
        <w:rPr>
          <w:rFonts w:eastAsia="Times New Roman"/>
          <w:bCs/>
        </w:rPr>
        <w:br/>
      </w:r>
    </w:p>
    <w:p w:rsidR="00DC5797" w:rsidRDefault="005920A3" w:rsidP="00DC5797">
      <w:pPr>
        <w:rPr>
          <w:rFonts w:eastAsia="Times New Roman"/>
          <w:bCs/>
        </w:rPr>
      </w:pPr>
      <w:proofErr w:type="spellStart"/>
      <w:r>
        <w:rPr>
          <w:sz w:val="22"/>
          <w:szCs w:val="22"/>
        </w:rPr>
        <w:t>Holaday</w:t>
      </w:r>
      <w:proofErr w:type="spellEnd"/>
      <w:r>
        <w:rPr>
          <w:sz w:val="22"/>
          <w:szCs w:val="22"/>
        </w:rPr>
        <w:t xml:space="preserve"> HI 3002 Broad Band RF Meter</w:t>
      </w:r>
      <w:r w:rsidR="00DC5797" w:rsidRPr="007C267D">
        <w:rPr>
          <w:rFonts w:eastAsia="Times New Roman"/>
          <w:b/>
          <w:bCs/>
        </w:rPr>
        <w:br/>
      </w:r>
    </w:p>
    <w:p w:rsidR="00DC5797" w:rsidRDefault="00DC5797" w:rsidP="00DC5797">
      <w:pPr>
        <w:rPr>
          <w:rFonts w:eastAsia="Times New Roman"/>
          <w:color w:val="000000"/>
        </w:rPr>
      </w:pPr>
      <w:r w:rsidRPr="00CF6246">
        <w:rPr>
          <w:rFonts w:eastAsia="Times New Roman"/>
          <w:bCs/>
        </w:rPr>
        <w:t xml:space="preserve">The </w:t>
      </w:r>
      <w:proofErr w:type="spellStart"/>
      <w:r w:rsidR="005920A3">
        <w:rPr>
          <w:sz w:val="22"/>
          <w:szCs w:val="22"/>
        </w:rPr>
        <w:t>Holaday</w:t>
      </w:r>
      <w:proofErr w:type="spellEnd"/>
      <w:r w:rsidR="005920A3">
        <w:rPr>
          <w:sz w:val="22"/>
          <w:szCs w:val="22"/>
        </w:rPr>
        <w:t xml:space="preserve"> HI 3002 Broad Band RF Meter </w:t>
      </w:r>
      <w:r w:rsidRPr="00CF6246">
        <w:rPr>
          <w:rFonts w:eastAsia="Times New Roman"/>
          <w:bCs/>
        </w:rPr>
        <w:t xml:space="preserve">is used to monitor occupational exposures to RF sources within </w:t>
      </w:r>
      <w:r>
        <w:rPr>
          <w:rFonts w:eastAsia="Times New Roman"/>
          <w:bCs/>
        </w:rPr>
        <w:t xml:space="preserve">the frequency range of </w:t>
      </w:r>
      <w:r w:rsidR="005920A3" w:rsidRPr="005920A3">
        <w:rPr>
          <w:rFonts w:eastAsia="Times New Roman"/>
          <w:bCs/>
        </w:rPr>
        <w:t xml:space="preserve">electric </w:t>
      </w:r>
      <w:r w:rsidR="005920A3">
        <w:rPr>
          <w:rFonts w:eastAsia="Times New Roman"/>
          <w:bCs/>
        </w:rPr>
        <w:t xml:space="preserve">fields </w:t>
      </w:r>
      <w:r w:rsidR="005920A3" w:rsidRPr="005920A3">
        <w:rPr>
          <w:rFonts w:eastAsia="Times New Roman"/>
          <w:bCs/>
        </w:rPr>
        <w:t>f</w:t>
      </w:r>
      <w:r w:rsidR="005920A3">
        <w:rPr>
          <w:rFonts w:eastAsia="Times New Roman"/>
          <w:bCs/>
        </w:rPr>
        <w:t>ro</w:t>
      </w:r>
      <w:r w:rsidR="005920A3" w:rsidRPr="005920A3">
        <w:rPr>
          <w:rFonts w:eastAsia="Times New Roman"/>
          <w:bCs/>
        </w:rPr>
        <w:t xml:space="preserve">m 0.5 MHz to 6 GHz and magnetic fields from 5 MHz to 300 </w:t>
      </w:r>
      <w:proofErr w:type="spellStart"/>
      <w:r w:rsidR="005920A3" w:rsidRPr="005920A3">
        <w:rPr>
          <w:rFonts w:eastAsia="Times New Roman"/>
          <w:bCs/>
        </w:rPr>
        <w:t>MHz</w:t>
      </w:r>
      <w:r w:rsidRPr="00CF6246">
        <w:rPr>
          <w:rFonts w:eastAsia="Times New Roman"/>
          <w:bCs/>
        </w:rPr>
        <w:t>.</w:t>
      </w:r>
      <w:proofErr w:type="spellEnd"/>
      <w:r w:rsidRPr="00CF6246">
        <w:rPr>
          <w:rFonts w:eastAsia="Times New Roman"/>
          <w:bCs/>
        </w:rPr>
        <w:t xml:space="preserve"> The unit continuously logs RF exposure levels</w:t>
      </w:r>
      <w:r w:rsidRPr="007C267D">
        <w:rPr>
          <w:rFonts w:eastAsia="Times New Roman"/>
          <w:bCs/>
        </w:rPr>
        <w:t>. Note that the exposure limit for microwave radiation</w:t>
      </w:r>
      <w:r>
        <w:rPr>
          <w:rFonts w:eastAsia="Times New Roman"/>
          <w:bCs/>
        </w:rPr>
        <w:t xml:space="preserve"> in general industry, see 29 CFR 1910.97(a)(2)(i),</w:t>
      </w:r>
      <w:r w:rsidRPr="007C267D">
        <w:rPr>
          <w:rFonts w:eastAsia="Times New Roman"/>
          <w:bCs/>
        </w:rPr>
        <w:t xml:space="preserve"> is a 6-minute STEL, and that the primary effect of microwave radiation exposure is heating of body tissues, with the most sensitive organs being the eyes and testes</w:t>
      </w:r>
      <w:r>
        <w:rPr>
          <w:rFonts w:eastAsia="Times New Roman"/>
          <w:bCs/>
        </w:rPr>
        <w:t>.</w:t>
      </w: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6C55D5" w:rsidRDefault="006C55D5" w:rsidP="00BB71E5">
      <w:pPr>
        <w:ind w:left="540" w:hanging="540"/>
        <w:rPr>
          <w:rFonts w:eastAsia="Times New Roman"/>
          <w:bCs/>
          <w:color w:val="000000"/>
        </w:rPr>
      </w:pPr>
    </w:p>
    <w:p w:rsidR="005920A3" w:rsidRDefault="005920A3">
      <w:pPr>
        <w:rPr>
          <w:rFonts w:eastAsia="Times New Roman"/>
          <w:bCs/>
          <w:color w:val="000000"/>
        </w:rPr>
      </w:pPr>
      <w:r>
        <w:rPr>
          <w:rFonts w:eastAsia="Times New Roman"/>
          <w:bCs/>
          <w:color w:val="000000"/>
        </w:rPr>
        <w:br w:type="page"/>
      </w:r>
    </w:p>
    <w:p w:rsidR="006C55D5" w:rsidRDefault="006C55D5" w:rsidP="006C55D5">
      <w:pPr>
        <w:rPr>
          <w:b/>
          <w:sz w:val="28"/>
          <w:szCs w:val="28"/>
          <w:u w:val="single"/>
        </w:rPr>
      </w:pPr>
      <w:bookmarkStart w:id="9" w:name="Sec2_Chap3_APP_A"/>
      <w:bookmarkEnd w:id="9"/>
      <w:r w:rsidRPr="0035765C">
        <w:rPr>
          <w:b/>
          <w:sz w:val="28"/>
          <w:szCs w:val="28"/>
          <w:u w:val="single"/>
        </w:rPr>
        <w:lastRenderedPageBreak/>
        <w:t xml:space="preserve">APPENDIX </w:t>
      </w:r>
      <w:r>
        <w:rPr>
          <w:b/>
          <w:sz w:val="28"/>
          <w:szCs w:val="28"/>
          <w:u w:val="single"/>
        </w:rPr>
        <w:t>A</w:t>
      </w:r>
      <w:r w:rsidRPr="0035765C">
        <w:rPr>
          <w:b/>
          <w:sz w:val="28"/>
          <w:szCs w:val="28"/>
          <w:u w:val="single"/>
        </w:rPr>
        <w:t xml:space="preserve">. </w:t>
      </w:r>
      <w:r>
        <w:rPr>
          <w:b/>
          <w:sz w:val="28"/>
          <w:szCs w:val="28"/>
          <w:u w:val="single"/>
        </w:rPr>
        <w:t>Instrument Chart</w:t>
      </w:r>
    </w:p>
    <w:p w:rsidR="006C55D5" w:rsidRDefault="006C55D5" w:rsidP="006C55D5">
      <w:pPr>
        <w:rPr>
          <w:b/>
          <w:sz w:val="28"/>
          <w:szCs w:val="28"/>
          <w:u w:val="single"/>
        </w:rPr>
      </w:pPr>
    </w:p>
    <w:p w:rsidR="006C55D5" w:rsidRDefault="006C55D5" w:rsidP="006C55D5">
      <w:pPr>
        <w:rPr>
          <w:rFonts w:eastAsia="Times New Roman"/>
        </w:rPr>
      </w:pPr>
      <w:r w:rsidRPr="001E09A8">
        <w:rPr>
          <w:rFonts w:eastAsia="Times New Roman"/>
        </w:rPr>
        <w:t xml:space="preserve">The information shown in the table below is for reference only. Not every field office will have every type of instrument. </w:t>
      </w:r>
      <w:r>
        <w:rPr>
          <w:rFonts w:eastAsia="Times New Roman"/>
        </w:rPr>
        <w:t xml:space="preserve">Refer to the </w:t>
      </w:r>
      <w:r w:rsidR="00C5332C" w:rsidRPr="006B0380">
        <w:rPr>
          <w:rFonts w:eastAsia="Times New Roman"/>
          <w:color w:val="000000"/>
        </w:rPr>
        <w:t>Oregon OHSA Lab</w:t>
      </w:r>
      <w:r w:rsidR="00C5332C">
        <w:rPr>
          <w:rFonts w:eastAsia="Times New Roman"/>
          <w:color w:val="000000"/>
        </w:rPr>
        <w:t xml:space="preserve"> </w:t>
      </w:r>
      <w:r w:rsidRPr="00410EEB">
        <w:rPr>
          <w:rFonts w:eastAsia="Times New Roman"/>
        </w:rPr>
        <w:t>f</w:t>
      </w:r>
      <w:r>
        <w:rPr>
          <w:rFonts w:eastAsia="Times New Roman"/>
        </w:rPr>
        <w:t xml:space="preserve">or specific </w:t>
      </w:r>
      <w:r w:rsidRPr="00D44C4D">
        <w:rPr>
          <w:rFonts w:eastAsia="Times New Roman"/>
        </w:rPr>
        <w:t>information</w:t>
      </w:r>
      <w:r w:rsidRPr="00410EEB">
        <w:rPr>
          <w:rFonts w:eastAsia="Times New Roman"/>
        </w:rPr>
        <w:t>.</w:t>
      </w:r>
    </w:p>
    <w:p w:rsidR="006C55D5" w:rsidRDefault="006C55D5" w:rsidP="006C55D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6C55D5" w:rsidRPr="00C31D4C" w:rsidTr="007A1021">
        <w:tc>
          <w:tcPr>
            <w:tcW w:w="9576" w:type="dxa"/>
            <w:gridSpan w:val="3"/>
            <w:shd w:val="clear" w:color="auto" w:fill="FFFFCC"/>
            <w:vAlign w:val="center"/>
          </w:tcPr>
          <w:p w:rsidR="006C55D5" w:rsidRPr="007A1021" w:rsidRDefault="006C55D5" w:rsidP="00B87480">
            <w:pPr>
              <w:jc w:val="center"/>
              <w:rPr>
                <w:rFonts w:eastAsia="Times New Roman"/>
                <w:b/>
                <w:bCs/>
                <w:color w:val="000000"/>
                <w:sz w:val="8"/>
                <w:szCs w:val="8"/>
              </w:rPr>
            </w:pPr>
          </w:p>
          <w:p w:rsidR="006C55D5" w:rsidRDefault="006C55D5" w:rsidP="00B87480">
            <w:pPr>
              <w:jc w:val="center"/>
              <w:rPr>
                <w:rFonts w:eastAsia="Times New Roman"/>
                <w:sz w:val="20"/>
                <w:szCs w:val="20"/>
              </w:rPr>
            </w:pPr>
            <w:r w:rsidRPr="00B87480">
              <w:rPr>
                <w:rFonts w:eastAsia="Times New Roman"/>
                <w:b/>
                <w:bCs/>
                <w:color w:val="000000"/>
                <w:sz w:val="20"/>
                <w:szCs w:val="20"/>
              </w:rPr>
              <w:t>INSTRUMENT USE</w:t>
            </w:r>
            <w:r w:rsidRPr="00B87480">
              <w:rPr>
                <w:rFonts w:eastAsia="Times New Roman"/>
                <w:sz w:val="20"/>
                <w:szCs w:val="20"/>
              </w:rPr>
              <w:t xml:space="preserve"> </w:t>
            </w:r>
          </w:p>
          <w:p w:rsidR="007A1021" w:rsidRPr="007A1021" w:rsidRDefault="007A1021" w:rsidP="00B87480">
            <w:pPr>
              <w:jc w:val="center"/>
              <w:rPr>
                <w:rFonts w:eastAsia="Times New Roman"/>
                <w:sz w:val="8"/>
                <w:szCs w:val="8"/>
              </w:rPr>
            </w:pPr>
          </w:p>
        </w:tc>
      </w:tr>
      <w:tr w:rsidR="006C55D5" w:rsidRPr="00C31D4C" w:rsidTr="007A1021">
        <w:tc>
          <w:tcPr>
            <w:tcW w:w="9576" w:type="dxa"/>
            <w:gridSpan w:val="3"/>
            <w:shd w:val="clear" w:color="auto" w:fill="CCFFFF"/>
            <w:vAlign w:val="bottom"/>
          </w:tcPr>
          <w:p w:rsidR="006C55D5" w:rsidRPr="007A1021" w:rsidRDefault="006C55D5" w:rsidP="006C55D5">
            <w:pPr>
              <w:rPr>
                <w:rFonts w:ascii="Times New Roman Bold" w:eastAsia="Times New Roman" w:hAnsi="Times New Roman Bold"/>
                <w:b/>
                <w:bCs/>
                <w:caps/>
                <w:color w:val="000000"/>
                <w:sz w:val="8"/>
                <w:szCs w:val="8"/>
              </w:rPr>
            </w:pPr>
          </w:p>
          <w:p w:rsidR="006C55D5" w:rsidRDefault="006C55D5" w:rsidP="006C55D5">
            <w:pPr>
              <w:rPr>
                <w:rFonts w:ascii="Times New Roman Bold" w:eastAsia="Times New Roman" w:hAnsi="Times New Roman Bold"/>
                <w:b/>
                <w:bCs/>
                <w:caps/>
                <w:color w:val="000000"/>
                <w:sz w:val="20"/>
                <w:szCs w:val="20"/>
              </w:rPr>
            </w:pPr>
            <w:r w:rsidRPr="00B87480">
              <w:rPr>
                <w:rFonts w:ascii="Times New Roman Bold" w:eastAsia="Times New Roman" w:hAnsi="Times New Roman Bold"/>
                <w:b/>
                <w:bCs/>
                <w:caps/>
                <w:color w:val="000000"/>
                <w:sz w:val="20"/>
                <w:szCs w:val="20"/>
              </w:rPr>
              <w:t>Physical Measurements</w:t>
            </w:r>
          </w:p>
          <w:p w:rsidR="007A1021" w:rsidRPr="007A1021" w:rsidRDefault="007A1021" w:rsidP="006C55D5">
            <w:pPr>
              <w:rPr>
                <w:rFonts w:ascii="Times New Roman Bold" w:eastAsia="Times New Roman" w:hAnsi="Times New Roman Bold"/>
                <w:b/>
                <w:bCs/>
                <w:caps/>
                <w:color w:val="000000"/>
                <w:sz w:val="8"/>
                <w:szCs w:val="8"/>
              </w:rPr>
            </w:pPr>
          </w:p>
        </w:tc>
      </w:tr>
      <w:tr w:rsidR="006C55D5" w:rsidRPr="00C31D4C" w:rsidTr="00B87480">
        <w:tc>
          <w:tcPr>
            <w:tcW w:w="3192" w:type="dxa"/>
            <w:shd w:val="clear" w:color="auto" w:fill="auto"/>
            <w:vAlign w:val="bottom"/>
          </w:tcPr>
          <w:p w:rsidR="006C55D5" w:rsidRPr="00B87480" w:rsidRDefault="006C55D5" w:rsidP="006C55D5">
            <w:pPr>
              <w:rPr>
                <w:rFonts w:eastAsia="Times New Roman"/>
                <w:b/>
                <w:bCs/>
                <w:color w:val="000000"/>
                <w:sz w:val="20"/>
                <w:szCs w:val="20"/>
              </w:rPr>
            </w:pPr>
            <w:r w:rsidRPr="00B87480">
              <w:rPr>
                <w:rFonts w:eastAsia="Times New Roman"/>
                <w:b/>
                <w:bCs/>
                <w:color w:val="000000"/>
                <w:sz w:val="20"/>
                <w:szCs w:val="20"/>
              </w:rPr>
              <w:t>Type of Instrument</w:t>
            </w:r>
          </w:p>
        </w:tc>
        <w:tc>
          <w:tcPr>
            <w:tcW w:w="3192" w:type="dxa"/>
            <w:shd w:val="clear" w:color="auto" w:fill="auto"/>
            <w:vAlign w:val="bottom"/>
          </w:tcPr>
          <w:p w:rsidR="006C55D5" w:rsidRPr="00B87480" w:rsidRDefault="006C55D5" w:rsidP="006C55D5">
            <w:pPr>
              <w:rPr>
                <w:rFonts w:eastAsia="Times New Roman"/>
                <w:sz w:val="20"/>
                <w:szCs w:val="20"/>
              </w:rPr>
            </w:pPr>
            <w:r w:rsidRPr="00B87480">
              <w:rPr>
                <w:rFonts w:eastAsia="Times New Roman"/>
                <w:b/>
                <w:bCs/>
                <w:color w:val="000000"/>
                <w:sz w:val="20"/>
                <w:szCs w:val="20"/>
              </w:rPr>
              <w:t>Measured Substance</w:t>
            </w:r>
          </w:p>
        </w:tc>
        <w:tc>
          <w:tcPr>
            <w:tcW w:w="3192" w:type="dxa"/>
            <w:shd w:val="clear" w:color="auto" w:fill="auto"/>
            <w:vAlign w:val="bottom"/>
          </w:tcPr>
          <w:p w:rsidR="006C55D5" w:rsidRPr="00B87480" w:rsidRDefault="006C55D5" w:rsidP="006C55D5">
            <w:pPr>
              <w:rPr>
                <w:rFonts w:eastAsia="Times New Roman"/>
                <w:b/>
                <w:bCs/>
                <w:color w:val="000000"/>
                <w:sz w:val="20"/>
                <w:szCs w:val="20"/>
              </w:rPr>
            </w:pPr>
          </w:p>
          <w:p w:rsidR="006C55D5" w:rsidRPr="00B87480" w:rsidRDefault="006C55D5" w:rsidP="006C55D5">
            <w:pPr>
              <w:rPr>
                <w:rFonts w:eastAsia="Times New Roman"/>
                <w:b/>
                <w:bCs/>
                <w:color w:val="000000"/>
                <w:sz w:val="20"/>
                <w:szCs w:val="20"/>
              </w:rPr>
            </w:pPr>
            <w:r w:rsidRPr="00B87480">
              <w:rPr>
                <w:rFonts w:eastAsia="Times New Roman"/>
                <w:b/>
                <w:bCs/>
                <w:color w:val="000000"/>
                <w:sz w:val="20"/>
                <w:szCs w:val="20"/>
              </w:rPr>
              <w:t>Application</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Stop time meter</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Time</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Calibration</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Tachometers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Mechanical speed</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Flywheels, belts, cylinders, lathes, etc.</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Ergonomic testing equipment</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Force</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Force measurements for ergonomic assessment</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 xml:space="preserve">Electrical testers and </w:t>
            </w:r>
            <w:proofErr w:type="spellStart"/>
            <w:r w:rsidRPr="00B87480">
              <w:rPr>
                <w:rFonts w:eastAsia="Times New Roman"/>
                <w:color w:val="000000"/>
                <w:sz w:val="20"/>
                <w:szCs w:val="20"/>
              </w:rPr>
              <w:t>multimeters</w:t>
            </w:r>
            <w:proofErr w:type="spellEnd"/>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Electricity</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Electrical circuits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Vibration meters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Vibration</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Handheld power tools, bearings, gear trains, housings, walls</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proofErr w:type="spellStart"/>
            <w:r w:rsidRPr="00B87480">
              <w:rPr>
                <w:rFonts w:eastAsia="Times New Roman"/>
                <w:color w:val="000000"/>
                <w:sz w:val="20"/>
                <w:szCs w:val="20"/>
              </w:rPr>
              <w:t>Thermoanemometer</w:t>
            </w:r>
            <w:proofErr w:type="spellEnd"/>
            <w:r w:rsidRPr="00B87480">
              <w:rPr>
                <w:rFonts w:eastAsia="Times New Roman"/>
                <w:color w:val="000000"/>
                <w:sz w:val="20"/>
                <w:szCs w:val="20"/>
              </w:rPr>
              <w:t xml:space="preserve"> </w:t>
            </w:r>
          </w:p>
          <w:p w:rsidR="006C55D5" w:rsidRPr="00B87480" w:rsidRDefault="006C55D5" w:rsidP="006C55D5">
            <w:pPr>
              <w:rPr>
                <w:rFonts w:eastAsia="Times New Roman"/>
                <w:sz w:val="20"/>
                <w:szCs w:val="20"/>
              </w:rPr>
            </w:pPr>
            <w:r w:rsidRPr="00B87480">
              <w:rPr>
                <w:rFonts w:eastAsia="Times New Roman"/>
                <w:color w:val="000000"/>
                <w:sz w:val="20"/>
                <w:szCs w:val="20"/>
              </w:rPr>
              <w:t>(air velocity meter)</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Airspeed</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Ventilation assessments</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 xml:space="preserve">Detector tubes with hand pumps </w:t>
            </w:r>
          </w:p>
          <w:p w:rsidR="006C55D5" w:rsidRPr="00B87480" w:rsidRDefault="006C55D5" w:rsidP="006C55D5">
            <w:pPr>
              <w:rPr>
                <w:rFonts w:eastAsia="Times New Roman"/>
                <w:sz w:val="20"/>
                <w:szCs w:val="20"/>
              </w:rPr>
            </w:pPr>
            <w:r w:rsidRPr="00B87480">
              <w:rPr>
                <w:rFonts w:eastAsia="Times New Roman"/>
                <w:color w:val="000000"/>
                <w:sz w:val="20"/>
                <w:szCs w:val="20"/>
              </w:rPr>
              <w:t>(bellows or piston style)</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Chemical air contaminants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Screening, spot measurements for air contaminants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Pressure gauges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Air Pressure</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Compressor air lines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Fibrous aerosol monitors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Fibers in air</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Asbestos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Dust monitors (particle or respirable aerosol monitors)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Total dust, respirable dust</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Mines, sandblasting, road construction, dusty operations, indoor air quality</w:t>
            </w:r>
          </w:p>
        </w:tc>
      </w:tr>
      <w:tr w:rsidR="006C55D5" w:rsidRPr="00C31D4C" w:rsidTr="007A1021">
        <w:tc>
          <w:tcPr>
            <w:tcW w:w="9576" w:type="dxa"/>
            <w:gridSpan w:val="3"/>
            <w:shd w:val="clear" w:color="auto" w:fill="CCFFFF"/>
            <w:vAlign w:val="center"/>
          </w:tcPr>
          <w:p w:rsidR="006C55D5" w:rsidRPr="007A1021" w:rsidRDefault="006C55D5" w:rsidP="006C55D5">
            <w:pPr>
              <w:rPr>
                <w:rFonts w:eastAsia="Times New Roman"/>
                <w:b/>
                <w:bCs/>
                <w:color w:val="000000"/>
                <w:sz w:val="8"/>
                <w:szCs w:val="8"/>
              </w:rPr>
            </w:pPr>
          </w:p>
          <w:p w:rsidR="006C55D5" w:rsidRDefault="006C55D5" w:rsidP="006C55D5">
            <w:pPr>
              <w:rPr>
                <w:rFonts w:eastAsia="Times New Roman"/>
                <w:sz w:val="20"/>
                <w:szCs w:val="20"/>
              </w:rPr>
            </w:pPr>
            <w:r w:rsidRPr="00B87480">
              <w:rPr>
                <w:rFonts w:eastAsia="Times New Roman"/>
                <w:b/>
                <w:bCs/>
                <w:color w:val="000000"/>
                <w:sz w:val="20"/>
                <w:szCs w:val="20"/>
              </w:rPr>
              <w:t>GAS &amp; VAPOR METERS</w:t>
            </w:r>
            <w:r w:rsidRPr="00B87480">
              <w:rPr>
                <w:rFonts w:eastAsia="Times New Roman"/>
                <w:sz w:val="20"/>
                <w:szCs w:val="20"/>
              </w:rPr>
              <w:t xml:space="preserve"> </w:t>
            </w:r>
          </w:p>
          <w:p w:rsidR="007A1021" w:rsidRPr="007A1021" w:rsidRDefault="007A1021" w:rsidP="006C55D5">
            <w:pPr>
              <w:rPr>
                <w:rFonts w:eastAsia="Times New Roman"/>
                <w:sz w:val="8"/>
                <w:szCs w:val="8"/>
              </w:rPr>
            </w:pPr>
          </w:p>
        </w:tc>
      </w:tr>
      <w:tr w:rsidR="006C55D5" w:rsidRPr="00C31D4C" w:rsidTr="00B87480">
        <w:tc>
          <w:tcPr>
            <w:tcW w:w="3192" w:type="dxa"/>
            <w:shd w:val="clear" w:color="auto" w:fill="auto"/>
            <w:vAlign w:val="bottom"/>
          </w:tcPr>
          <w:p w:rsidR="006C55D5" w:rsidRPr="00B87480" w:rsidRDefault="006C55D5" w:rsidP="006C55D5">
            <w:pPr>
              <w:rPr>
                <w:rFonts w:eastAsia="Times New Roman"/>
                <w:b/>
                <w:bCs/>
                <w:color w:val="000000"/>
                <w:sz w:val="20"/>
                <w:szCs w:val="20"/>
              </w:rPr>
            </w:pPr>
            <w:r w:rsidRPr="00B87480">
              <w:rPr>
                <w:rFonts w:eastAsia="Times New Roman"/>
                <w:b/>
                <w:bCs/>
                <w:color w:val="000000"/>
                <w:sz w:val="20"/>
                <w:szCs w:val="20"/>
              </w:rPr>
              <w:t>Type of Instrument</w:t>
            </w:r>
          </w:p>
        </w:tc>
        <w:tc>
          <w:tcPr>
            <w:tcW w:w="3192" w:type="dxa"/>
            <w:shd w:val="clear" w:color="auto" w:fill="auto"/>
            <w:vAlign w:val="bottom"/>
          </w:tcPr>
          <w:p w:rsidR="006C55D5" w:rsidRPr="00B87480" w:rsidRDefault="006C55D5" w:rsidP="006C55D5">
            <w:pPr>
              <w:rPr>
                <w:rFonts w:eastAsia="Times New Roman"/>
                <w:sz w:val="20"/>
                <w:szCs w:val="20"/>
              </w:rPr>
            </w:pPr>
            <w:r w:rsidRPr="00B87480">
              <w:rPr>
                <w:rFonts w:eastAsia="Times New Roman"/>
                <w:b/>
                <w:bCs/>
                <w:color w:val="000000"/>
                <w:sz w:val="20"/>
                <w:szCs w:val="20"/>
              </w:rPr>
              <w:t>Measured Substance</w:t>
            </w:r>
          </w:p>
        </w:tc>
        <w:tc>
          <w:tcPr>
            <w:tcW w:w="3192" w:type="dxa"/>
            <w:shd w:val="clear" w:color="auto" w:fill="auto"/>
            <w:vAlign w:val="bottom"/>
          </w:tcPr>
          <w:p w:rsidR="006C55D5" w:rsidRPr="00B87480" w:rsidRDefault="006C55D5" w:rsidP="006C55D5">
            <w:pPr>
              <w:rPr>
                <w:rFonts w:eastAsia="Times New Roman"/>
                <w:b/>
                <w:bCs/>
                <w:color w:val="000000"/>
                <w:sz w:val="20"/>
                <w:szCs w:val="20"/>
              </w:rPr>
            </w:pPr>
          </w:p>
          <w:p w:rsidR="006C55D5" w:rsidRPr="00B87480" w:rsidRDefault="006C55D5" w:rsidP="006C55D5">
            <w:pPr>
              <w:rPr>
                <w:rFonts w:eastAsia="Times New Roman"/>
                <w:b/>
                <w:bCs/>
                <w:color w:val="000000"/>
                <w:sz w:val="20"/>
                <w:szCs w:val="20"/>
              </w:rPr>
            </w:pPr>
            <w:r w:rsidRPr="00B87480">
              <w:rPr>
                <w:rFonts w:eastAsia="Times New Roman"/>
                <w:b/>
                <w:bCs/>
                <w:color w:val="000000"/>
                <w:sz w:val="20"/>
                <w:szCs w:val="20"/>
              </w:rPr>
              <w:t>Application</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Multi-gas meters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Combustible gas (LEL), oxygen (O</w:t>
            </w:r>
            <w:r w:rsidRPr="00B87480">
              <w:rPr>
                <w:rFonts w:eastAsia="Times New Roman"/>
                <w:color w:val="000000"/>
                <w:sz w:val="20"/>
                <w:szCs w:val="20"/>
                <w:vertAlign w:val="subscript"/>
              </w:rPr>
              <w:t>2</w:t>
            </w:r>
            <w:r w:rsidRPr="00B87480">
              <w:rPr>
                <w:rFonts w:eastAsia="Times New Roman"/>
                <w:color w:val="000000"/>
                <w:sz w:val="20"/>
                <w:szCs w:val="20"/>
              </w:rPr>
              <w:t>)</w:t>
            </w:r>
            <w:r w:rsidRPr="00B87480">
              <w:rPr>
                <w:rFonts w:eastAsia="Times New Roman"/>
                <w:color w:val="000000"/>
                <w:sz w:val="20"/>
                <w:szCs w:val="20"/>
                <w:vertAlign w:val="subscript"/>
              </w:rPr>
              <w:t xml:space="preserve">, </w:t>
            </w:r>
            <w:r w:rsidRPr="00B87480">
              <w:rPr>
                <w:rFonts w:eastAsia="Times New Roman"/>
                <w:color w:val="000000"/>
                <w:sz w:val="20"/>
                <w:szCs w:val="20"/>
              </w:rPr>
              <w:t>with specific toxic gas sensors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Confined spaces, underground construction, sewers</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Toxic gas sensor, hydrogen sulfide</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H</w:t>
            </w:r>
            <w:r w:rsidRPr="00B87480">
              <w:rPr>
                <w:rFonts w:eastAsia="Times New Roman"/>
                <w:color w:val="000000"/>
                <w:sz w:val="20"/>
                <w:szCs w:val="20"/>
                <w:vertAlign w:val="subscript"/>
              </w:rPr>
              <w:t>2</w:t>
            </w:r>
            <w:r w:rsidRPr="00B87480">
              <w:rPr>
                <w:rFonts w:eastAsia="Times New Roman"/>
                <w:color w:val="000000"/>
                <w:sz w:val="20"/>
                <w:szCs w:val="20"/>
              </w:rPr>
              <w:t>S</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Farms, sewers, underground construction</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Toxic gas sensor, hydrogen cyanide</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HCN</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Industrial facilities, electroplating operations</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Toxic gas sensor, sulfur dioxide</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SO</w:t>
            </w:r>
            <w:r w:rsidRPr="00B87480">
              <w:rPr>
                <w:rFonts w:eastAsia="Times New Roman"/>
                <w:color w:val="000000"/>
                <w:sz w:val="20"/>
                <w:szCs w:val="20"/>
                <w:vertAlign w:val="subscript"/>
              </w:rPr>
              <w:t>2</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Paper mills, bleaching operations</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Toxic gas sensor, nitric oxide and nitrogen dioxide</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NO and NO</w:t>
            </w:r>
            <w:r w:rsidRPr="00B87480">
              <w:rPr>
                <w:rFonts w:eastAsia="Times New Roman"/>
                <w:color w:val="000000"/>
                <w:sz w:val="20"/>
                <w:szCs w:val="20"/>
                <w:vertAlign w:val="subscript"/>
              </w:rPr>
              <w:t>2</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Combustion sources, particularly from propane fuel</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Toxic gas sensor, chlorine and chlorine dioxide</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Cl</w:t>
            </w:r>
            <w:r w:rsidRPr="00B87480">
              <w:rPr>
                <w:rFonts w:eastAsia="Times New Roman"/>
                <w:color w:val="000000"/>
                <w:sz w:val="20"/>
                <w:szCs w:val="20"/>
                <w:vertAlign w:val="subscript"/>
              </w:rPr>
              <w:t>2</w:t>
            </w:r>
            <w:r w:rsidRPr="00B87480">
              <w:rPr>
                <w:rFonts w:eastAsia="Times New Roman"/>
                <w:color w:val="000000"/>
                <w:sz w:val="20"/>
                <w:szCs w:val="20"/>
              </w:rPr>
              <w:t xml:space="preserve"> and ClO</w:t>
            </w:r>
            <w:r w:rsidRPr="00B87480">
              <w:rPr>
                <w:rFonts w:eastAsia="Times New Roman"/>
                <w:color w:val="000000"/>
                <w:sz w:val="20"/>
                <w:szCs w:val="20"/>
                <w:vertAlign w:val="subscript"/>
              </w:rPr>
              <w:t>2</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Bleaching and disinfecting operations, plastics manufacture, chemical synthesis, other industrial operations</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Toxic gas sensor, ammonia</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NH</w:t>
            </w:r>
            <w:r w:rsidRPr="00B87480">
              <w:rPr>
                <w:rFonts w:eastAsia="Times New Roman"/>
                <w:color w:val="000000"/>
                <w:sz w:val="20"/>
                <w:szCs w:val="20"/>
                <w:vertAlign w:val="subscript"/>
              </w:rPr>
              <w:t>3</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Industrial refrigeration, fertilizer, animal feed lots</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Toxic gas sensor, phosphine</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PH</w:t>
            </w:r>
            <w:r w:rsidRPr="00B87480">
              <w:rPr>
                <w:rFonts w:eastAsia="Times New Roman"/>
                <w:color w:val="000000"/>
                <w:sz w:val="20"/>
                <w:szCs w:val="20"/>
                <w:vertAlign w:val="subscript"/>
              </w:rPr>
              <w:t>3</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Semiconductor manufacture, agricultural pesticides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Carbon monoxide monitor</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CO</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Garages, warehouses, other combustion sources, indoor air quality</w:t>
            </w:r>
          </w:p>
        </w:tc>
      </w:tr>
      <w:tr w:rsidR="006C55D5" w:rsidRPr="00C31D4C" w:rsidTr="00B87480">
        <w:trPr>
          <w:cantSplit/>
        </w:trPr>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Carbon dioxide monitor</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CO</w:t>
            </w:r>
            <w:r w:rsidRPr="00B87480">
              <w:rPr>
                <w:rFonts w:eastAsia="Times New Roman"/>
                <w:color w:val="000000"/>
                <w:sz w:val="20"/>
                <w:szCs w:val="20"/>
                <w:vertAlign w:val="subscript"/>
              </w:rPr>
              <w:t>2</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Indoor air quality, as a surrogate for other indoor source pollutants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lastRenderedPageBreak/>
              <w:t>Infrared analyzers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CO, CO</w:t>
            </w:r>
            <w:r w:rsidRPr="00B87480">
              <w:rPr>
                <w:rFonts w:eastAsia="Times New Roman"/>
                <w:color w:val="000000"/>
                <w:sz w:val="20"/>
                <w:szCs w:val="20"/>
                <w:vertAlign w:val="subscript"/>
              </w:rPr>
              <w:t>2</w:t>
            </w:r>
            <w:r w:rsidRPr="00B87480">
              <w:rPr>
                <w:rFonts w:eastAsia="Times New Roman"/>
                <w:color w:val="000000"/>
                <w:sz w:val="20"/>
                <w:szCs w:val="20"/>
              </w:rPr>
              <w:t>, organic substances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Area surveys to determine locations with highest concentrations, waste anesthetic gases, fumigants, indoor air, leaks, spills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Photoionization Detectors (PIDs)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 xml:space="preserve">Hydrocarbons, other </w:t>
            </w:r>
            <w:proofErr w:type="spellStart"/>
            <w:r w:rsidRPr="00B87480">
              <w:rPr>
                <w:rFonts w:eastAsia="Times New Roman"/>
                <w:color w:val="000000"/>
                <w:sz w:val="20"/>
                <w:szCs w:val="20"/>
              </w:rPr>
              <w:t>ionizable</w:t>
            </w:r>
            <w:proofErr w:type="spellEnd"/>
            <w:r w:rsidRPr="00B87480">
              <w:rPr>
                <w:rFonts w:eastAsia="Times New Roman"/>
                <w:color w:val="000000"/>
                <w:sz w:val="20"/>
                <w:szCs w:val="20"/>
              </w:rPr>
              <w:t xml:space="preserve"> substances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Area surveys to determine locations with highest concentrations, indoor air, leaks, spills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Mercury vapor meters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Hg</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Mercury plants, spills</w:t>
            </w:r>
          </w:p>
        </w:tc>
      </w:tr>
      <w:tr w:rsidR="006C55D5" w:rsidRPr="00C31D4C" w:rsidTr="00B87480">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Ozone Analyzers</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O</w:t>
            </w:r>
            <w:r w:rsidRPr="00B87480">
              <w:rPr>
                <w:rFonts w:eastAsia="Times New Roman"/>
                <w:color w:val="000000"/>
                <w:sz w:val="20"/>
                <w:szCs w:val="20"/>
                <w:vertAlign w:val="subscript"/>
              </w:rPr>
              <w:t>3</w:t>
            </w:r>
          </w:p>
        </w:tc>
        <w:tc>
          <w:tcPr>
            <w:tcW w:w="3192" w:type="dxa"/>
            <w:shd w:val="clear" w:color="auto" w:fill="auto"/>
            <w:vAlign w:val="center"/>
          </w:tcPr>
          <w:p w:rsidR="006C55D5" w:rsidRPr="00B87480" w:rsidRDefault="006C55D5" w:rsidP="006C55D5">
            <w:pPr>
              <w:rPr>
                <w:rFonts w:eastAsia="Times New Roman"/>
                <w:color w:val="000000"/>
                <w:sz w:val="20"/>
                <w:szCs w:val="20"/>
              </w:rPr>
            </w:pPr>
            <w:r w:rsidRPr="00B87480">
              <w:rPr>
                <w:rFonts w:eastAsia="Times New Roman"/>
                <w:color w:val="000000"/>
                <w:sz w:val="20"/>
                <w:szCs w:val="20"/>
              </w:rPr>
              <w:t>Water or air purification, indoor air</w:t>
            </w:r>
          </w:p>
        </w:tc>
      </w:tr>
      <w:tr w:rsidR="006C55D5" w:rsidRPr="00C31D4C" w:rsidTr="007A1021">
        <w:tc>
          <w:tcPr>
            <w:tcW w:w="9576" w:type="dxa"/>
            <w:gridSpan w:val="3"/>
            <w:shd w:val="clear" w:color="auto" w:fill="CCFFFF"/>
            <w:vAlign w:val="center"/>
          </w:tcPr>
          <w:p w:rsidR="006C55D5" w:rsidRPr="007A1021" w:rsidRDefault="006C55D5" w:rsidP="006C55D5">
            <w:pPr>
              <w:rPr>
                <w:rFonts w:eastAsia="Times New Roman"/>
                <w:b/>
                <w:bCs/>
                <w:color w:val="000000"/>
                <w:sz w:val="8"/>
                <w:szCs w:val="8"/>
              </w:rPr>
            </w:pPr>
          </w:p>
          <w:p w:rsidR="006C55D5" w:rsidRDefault="006C55D5" w:rsidP="006C55D5">
            <w:pPr>
              <w:rPr>
                <w:rFonts w:eastAsia="Times New Roman"/>
                <w:sz w:val="20"/>
                <w:szCs w:val="20"/>
              </w:rPr>
            </w:pPr>
            <w:r w:rsidRPr="00B87480">
              <w:rPr>
                <w:rFonts w:eastAsia="Times New Roman"/>
                <w:b/>
                <w:bCs/>
                <w:color w:val="000000"/>
                <w:sz w:val="20"/>
                <w:szCs w:val="20"/>
              </w:rPr>
              <w:t>RADIATION METERS</w:t>
            </w:r>
            <w:r w:rsidRPr="00B87480">
              <w:rPr>
                <w:rFonts w:eastAsia="Times New Roman"/>
                <w:sz w:val="20"/>
                <w:szCs w:val="20"/>
              </w:rPr>
              <w:t xml:space="preserve"> </w:t>
            </w:r>
          </w:p>
          <w:p w:rsidR="007A1021" w:rsidRPr="007A1021" w:rsidRDefault="007A1021" w:rsidP="006C55D5">
            <w:pPr>
              <w:rPr>
                <w:rFonts w:eastAsia="Times New Roman"/>
                <w:sz w:val="8"/>
                <w:szCs w:val="8"/>
              </w:rPr>
            </w:pPr>
          </w:p>
        </w:tc>
      </w:tr>
      <w:tr w:rsidR="006C55D5" w:rsidRPr="00C31D4C" w:rsidTr="00B87480">
        <w:tc>
          <w:tcPr>
            <w:tcW w:w="3192" w:type="dxa"/>
            <w:shd w:val="clear" w:color="auto" w:fill="auto"/>
            <w:vAlign w:val="bottom"/>
          </w:tcPr>
          <w:p w:rsidR="006C55D5" w:rsidRPr="00B87480" w:rsidRDefault="006C55D5" w:rsidP="006C55D5">
            <w:pPr>
              <w:rPr>
                <w:rFonts w:eastAsia="Times New Roman"/>
                <w:b/>
                <w:bCs/>
                <w:color w:val="000000"/>
                <w:sz w:val="20"/>
                <w:szCs w:val="20"/>
              </w:rPr>
            </w:pPr>
            <w:r w:rsidRPr="00B87480">
              <w:rPr>
                <w:rFonts w:eastAsia="Times New Roman"/>
                <w:b/>
                <w:bCs/>
                <w:color w:val="000000"/>
                <w:sz w:val="20"/>
                <w:szCs w:val="20"/>
              </w:rPr>
              <w:t>Type of Instrument</w:t>
            </w:r>
          </w:p>
        </w:tc>
        <w:tc>
          <w:tcPr>
            <w:tcW w:w="3192" w:type="dxa"/>
            <w:shd w:val="clear" w:color="auto" w:fill="auto"/>
            <w:vAlign w:val="bottom"/>
          </w:tcPr>
          <w:p w:rsidR="006C55D5" w:rsidRPr="00B87480" w:rsidRDefault="006C55D5" w:rsidP="006C55D5">
            <w:pPr>
              <w:rPr>
                <w:rFonts w:eastAsia="Times New Roman"/>
                <w:sz w:val="20"/>
                <w:szCs w:val="20"/>
              </w:rPr>
            </w:pPr>
            <w:r w:rsidRPr="00B87480">
              <w:rPr>
                <w:rFonts w:eastAsia="Times New Roman"/>
                <w:b/>
                <w:bCs/>
                <w:color w:val="000000"/>
                <w:sz w:val="20"/>
                <w:szCs w:val="20"/>
              </w:rPr>
              <w:t>Measured Substance</w:t>
            </w:r>
          </w:p>
        </w:tc>
        <w:tc>
          <w:tcPr>
            <w:tcW w:w="3192" w:type="dxa"/>
            <w:shd w:val="clear" w:color="auto" w:fill="auto"/>
            <w:vAlign w:val="bottom"/>
          </w:tcPr>
          <w:p w:rsidR="006C55D5" w:rsidRPr="00B87480" w:rsidRDefault="006C55D5" w:rsidP="006C55D5">
            <w:pPr>
              <w:rPr>
                <w:rFonts w:eastAsia="Times New Roman"/>
                <w:b/>
                <w:bCs/>
                <w:color w:val="000000"/>
                <w:sz w:val="20"/>
                <w:szCs w:val="20"/>
              </w:rPr>
            </w:pPr>
          </w:p>
          <w:p w:rsidR="006C55D5" w:rsidRPr="00B87480" w:rsidRDefault="006C55D5" w:rsidP="006C55D5">
            <w:pPr>
              <w:rPr>
                <w:rFonts w:eastAsia="Times New Roman"/>
                <w:b/>
                <w:bCs/>
                <w:color w:val="000000"/>
                <w:sz w:val="20"/>
                <w:szCs w:val="20"/>
              </w:rPr>
            </w:pPr>
            <w:r w:rsidRPr="00B87480">
              <w:rPr>
                <w:rFonts w:eastAsia="Times New Roman"/>
                <w:b/>
                <w:bCs/>
                <w:color w:val="000000"/>
                <w:sz w:val="20"/>
                <w:szCs w:val="20"/>
              </w:rPr>
              <w:t>Application</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Heat stress meters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Ambient (environmental) heat</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Foundries, furnaces, ovens and outdoor work locations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Light meters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Light (illumination)</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Indoor lighting, UV exposure</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Microwave meters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Microwave radiation</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Communications, microwaves, heaters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Radiofrequency instruments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Electromagnetic fields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RF heat sealers, VDTs, induction motors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sz w:val="20"/>
                <w:szCs w:val="20"/>
              </w:rPr>
              <w:t>Magnetic field testers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sz w:val="20"/>
                <w:szCs w:val="20"/>
              </w:rPr>
              <w:t>Magnetic Flux Density</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sz w:val="20"/>
                <w:szCs w:val="20"/>
              </w:rPr>
              <w:t>Magnetic fields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Electrostatic field tester</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Static electric fields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Hazardous locations</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Ionizing radiation meters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Ionizing radiation</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Nuclear plants, nuclear waste, laboratory  and medical settings</w:t>
            </w:r>
          </w:p>
        </w:tc>
      </w:tr>
      <w:tr w:rsidR="006C55D5" w:rsidRPr="00C31D4C" w:rsidTr="007A1021">
        <w:tc>
          <w:tcPr>
            <w:tcW w:w="9576" w:type="dxa"/>
            <w:gridSpan w:val="3"/>
            <w:shd w:val="clear" w:color="auto" w:fill="CCFFFF"/>
            <w:vAlign w:val="center"/>
          </w:tcPr>
          <w:p w:rsidR="006C55D5" w:rsidRPr="007A1021" w:rsidRDefault="006C55D5" w:rsidP="006C55D5">
            <w:pPr>
              <w:rPr>
                <w:rFonts w:eastAsia="Times New Roman"/>
                <w:b/>
                <w:bCs/>
                <w:color w:val="000000"/>
                <w:sz w:val="8"/>
                <w:szCs w:val="8"/>
              </w:rPr>
            </w:pPr>
          </w:p>
          <w:p w:rsidR="006C55D5" w:rsidRDefault="006C55D5" w:rsidP="006C55D5">
            <w:pPr>
              <w:rPr>
                <w:rFonts w:eastAsia="Times New Roman"/>
                <w:sz w:val="20"/>
                <w:szCs w:val="20"/>
              </w:rPr>
            </w:pPr>
            <w:r w:rsidRPr="00B87480">
              <w:rPr>
                <w:rFonts w:eastAsia="Times New Roman"/>
                <w:b/>
                <w:bCs/>
                <w:color w:val="000000"/>
                <w:sz w:val="20"/>
                <w:szCs w:val="20"/>
              </w:rPr>
              <w:t>BIOLOGICAL MONITORS</w:t>
            </w:r>
            <w:r w:rsidRPr="00B87480">
              <w:rPr>
                <w:rFonts w:eastAsia="Times New Roman"/>
                <w:sz w:val="20"/>
                <w:szCs w:val="20"/>
              </w:rPr>
              <w:t xml:space="preserve"> </w:t>
            </w:r>
          </w:p>
          <w:p w:rsidR="007A1021" w:rsidRPr="007A1021" w:rsidRDefault="007A1021" w:rsidP="006C55D5">
            <w:pPr>
              <w:rPr>
                <w:rFonts w:eastAsia="Times New Roman"/>
                <w:sz w:val="8"/>
                <w:szCs w:val="8"/>
              </w:rPr>
            </w:pPr>
          </w:p>
        </w:tc>
      </w:tr>
      <w:tr w:rsidR="006C55D5" w:rsidRPr="00C31D4C" w:rsidTr="00B87480">
        <w:tc>
          <w:tcPr>
            <w:tcW w:w="3192" w:type="dxa"/>
            <w:shd w:val="clear" w:color="auto" w:fill="auto"/>
            <w:vAlign w:val="bottom"/>
          </w:tcPr>
          <w:p w:rsidR="006C55D5" w:rsidRPr="00B87480" w:rsidRDefault="006C55D5" w:rsidP="006C55D5">
            <w:pPr>
              <w:rPr>
                <w:rFonts w:eastAsia="Times New Roman"/>
                <w:b/>
                <w:bCs/>
                <w:color w:val="000000"/>
                <w:sz w:val="20"/>
                <w:szCs w:val="20"/>
              </w:rPr>
            </w:pPr>
            <w:r w:rsidRPr="00B87480">
              <w:rPr>
                <w:rFonts w:eastAsia="Times New Roman"/>
                <w:b/>
                <w:bCs/>
                <w:color w:val="000000"/>
                <w:sz w:val="20"/>
                <w:szCs w:val="20"/>
              </w:rPr>
              <w:t>Type of Instrument</w:t>
            </w:r>
          </w:p>
        </w:tc>
        <w:tc>
          <w:tcPr>
            <w:tcW w:w="3192" w:type="dxa"/>
            <w:shd w:val="clear" w:color="auto" w:fill="auto"/>
            <w:vAlign w:val="bottom"/>
          </w:tcPr>
          <w:p w:rsidR="006C55D5" w:rsidRPr="00B87480" w:rsidRDefault="006C55D5" w:rsidP="006C55D5">
            <w:pPr>
              <w:rPr>
                <w:rFonts w:eastAsia="Times New Roman"/>
                <w:sz w:val="20"/>
                <w:szCs w:val="20"/>
              </w:rPr>
            </w:pPr>
            <w:r w:rsidRPr="00B87480">
              <w:rPr>
                <w:rFonts w:eastAsia="Times New Roman"/>
                <w:b/>
                <w:bCs/>
                <w:color w:val="000000"/>
                <w:sz w:val="20"/>
                <w:szCs w:val="20"/>
              </w:rPr>
              <w:t>Measured Substance</w:t>
            </w:r>
          </w:p>
        </w:tc>
        <w:tc>
          <w:tcPr>
            <w:tcW w:w="3192" w:type="dxa"/>
            <w:shd w:val="clear" w:color="auto" w:fill="auto"/>
            <w:vAlign w:val="bottom"/>
          </w:tcPr>
          <w:p w:rsidR="006C55D5" w:rsidRPr="00B87480" w:rsidRDefault="006C55D5" w:rsidP="006C55D5">
            <w:pPr>
              <w:rPr>
                <w:rFonts w:eastAsia="Times New Roman"/>
                <w:b/>
                <w:bCs/>
                <w:color w:val="000000"/>
                <w:sz w:val="20"/>
                <w:szCs w:val="20"/>
              </w:rPr>
            </w:pPr>
          </w:p>
          <w:p w:rsidR="006C55D5" w:rsidRPr="00B87480" w:rsidRDefault="006C55D5" w:rsidP="006C55D5">
            <w:pPr>
              <w:rPr>
                <w:rFonts w:eastAsia="Times New Roman"/>
                <w:b/>
                <w:bCs/>
                <w:color w:val="000000"/>
                <w:sz w:val="20"/>
                <w:szCs w:val="20"/>
              </w:rPr>
            </w:pPr>
            <w:r w:rsidRPr="00B87480">
              <w:rPr>
                <w:rFonts w:eastAsia="Times New Roman"/>
                <w:b/>
                <w:bCs/>
                <w:color w:val="000000"/>
                <w:sz w:val="20"/>
                <w:szCs w:val="20"/>
              </w:rPr>
              <w:t>Application</w:t>
            </w:r>
          </w:p>
        </w:tc>
      </w:tr>
      <w:tr w:rsidR="006C55D5" w:rsidRPr="00C31D4C" w:rsidTr="00B87480">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Microbial sampler</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Micro-organisms (microbes)</w:t>
            </w:r>
          </w:p>
        </w:tc>
        <w:tc>
          <w:tcPr>
            <w:tcW w:w="3192" w:type="dxa"/>
            <w:shd w:val="clear" w:color="auto" w:fill="auto"/>
            <w:vAlign w:val="center"/>
          </w:tcPr>
          <w:p w:rsidR="006C55D5" w:rsidRPr="00B87480" w:rsidRDefault="006C55D5" w:rsidP="006C55D5">
            <w:pPr>
              <w:rPr>
                <w:rFonts w:eastAsia="Times New Roman"/>
                <w:sz w:val="20"/>
                <w:szCs w:val="20"/>
              </w:rPr>
            </w:pPr>
            <w:r w:rsidRPr="00B87480">
              <w:rPr>
                <w:rFonts w:eastAsia="Times New Roman"/>
                <w:color w:val="000000"/>
                <w:sz w:val="20"/>
                <w:szCs w:val="20"/>
              </w:rPr>
              <w:t>Indoor air quality</w:t>
            </w:r>
          </w:p>
        </w:tc>
      </w:tr>
    </w:tbl>
    <w:p w:rsidR="006C55D5" w:rsidRDefault="006C55D5" w:rsidP="006C55D5">
      <w:pPr>
        <w:rPr>
          <w:rFonts w:eastAsia="Times New Roman"/>
        </w:rPr>
      </w:pPr>
    </w:p>
    <w:p w:rsidR="006C55D5" w:rsidRPr="00CF6EC2" w:rsidRDefault="006C55D5" w:rsidP="006C55D5">
      <w:pPr>
        <w:rPr>
          <w:rFonts w:eastAsia="Times New Roman"/>
          <w:sz w:val="18"/>
        </w:rPr>
      </w:pPr>
    </w:p>
    <w:p w:rsidR="006C55D5" w:rsidRDefault="006C55D5" w:rsidP="006C55D5"/>
    <w:p w:rsidR="00DA24A0" w:rsidRDefault="00DA24A0"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090F27" w:rsidRDefault="00090F27" w:rsidP="00DA24A0">
      <w:pPr>
        <w:autoSpaceDE w:val="0"/>
        <w:autoSpaceDN w:val="0"/>
        <w:adjustRightInd w:val="0"/>
      </w:pPr>
    </w:p>
    <w:p w:rsidR="007A1021" w:rsidRDefault="007A1021" w:rsidP="00DA24A0">
      <w:pPr>
        <w:autoSpaceDE w:val="0"/>
        <w:autoSpaceDN w:val="0"/>
        <w:adjustRightInd w:val="0"/>
      </w:pPr>
    </w:p>
    <w:p w:rsidR="007A1021" w:rsidRDefault="007A1021" w:rsidP="00DA24A0">
      <w:pPr>
        <w:autoSpaceDE w:val="0"/>
        <w:autoSpaceDN w:val="0"/>
        <w:adjustRightInd w:val="0"/>
      </w:pPr>
    </w:p>
    <w:p w:rsidR="00090F27" w:rsidRDefault="00090F27" w:rsidP="00DA24A0">
      <w:pPr>
        <w:autoSpaceDE w:val="0"/>
        <w:autoSpaceDN w:val="0"/>
        <w:adjustRightInd w:val="0"/>
      </w:pPr>
    </w:p>
    <w:p w:rsidR="00090F27" w:rsidRDefault="00090F27" w:rsidP="00090F27">
      <w:pPr>
        <w:rPr>
          <w:b/>
          <w:sz w:val="28"/>
          <w:szCs w:val="28"/>
          <w:u w:val="single"/>
        </w:rPr>
      </w:pPr>
      <w:bookmarkStart w:id="10" w:name="Sec2_Chap3_APP_B"/>
      <w:bookmarkEnd w:id="10"/>
      <w:r w:rsidRPr="0035765C">
        <w:rPr>
          <w:b/>
          <w:sz w:val="28"/>
          <w:szCs w:val="28"/>
          <w:u w:val="single"/>
        </w:rPr>
        <w:lastRenderedPageBreak/>
        <w:t xml:space="preserve">APPENDIX </w:t>
      </w:r>
      <w:r>
        <w:rPr>
          <w:b/>
          <w:sz w:val="28"/>
          <w:szCs w:val="28"/>
          <w:u w:val="single"/>
        </w:rPr>
        <w:t>B</w:t>
      </w:r>
      <w:r w:rsidRPr="0035765C">
        <w:rPr>
          <w:b/>
          <w:sz w:val="28"/>
          <w:szCs w:val="28"/>
          <w:u w:val="single"/>
        </w:rPr>
        <w:t xml:space="preserve">. </w:t>
      </w:r>
      <w:r>
        <w:rPr>
          <w:b/>
          <w:sz w:val="28"/>
          <w:szCs w:val="28"/>
          <w:u w:val="single"/>
        </w:rPr>
        <w:t>Chemical Warfare Agent Detection</w:t>
      </w:r>
    </w:p>
    <w:p w:rsidR="00090F27" w:rsidRDefault="00090F27" w:rsidP="00DA24A0">
      <w:pPr>
        <w:autoSpaceDE w:val="0"/>
        <w:autoSpaceDN w:val="0"/>
        <w:adjustRightInd w:val="0"/>
      </w:pPr>
    </w:p>
    <w:p w:rsidR="00090F27" w:rsidRDefault="00090F27" w:rsidP="00090F27">
      <w:pPr>
        <w:rPr>
          <w:rFonts w:eastAsia="Times New Roman"/>
        </w:rPr>
      </w:pPr>
      <w:r w:rsidRPr="001E09A8">
        <w:rPr>
          <w:rFonts w:eastAsia="Times New Roman"/>
        </w:rPr>
        <w:t xml:space="preserve">There </w:t>
      </w:r>
      <w:r>
        <w:rPr>
          <w:rFonts w:eastAsia="Times New Roman"/>
        </w:rPr>
        <w:t>are</w:t>
      </w:r>
      <w:r w:rsidRPr="001E09A8">
        <w:rPr>
          <w:rFonts w:eastAsia="Times New Roman"/>
        </w:rPr>
        <w:t xml:space="preserve"> several methods and types of instruments that can be used in the detection of chemical warfare agents, such as nerve, blister, blood, and choking agents. However, most of these agents (nerve and blister) have extremely low occupational exposure limits, and nearly all the detection methods lack the sensitivity required to provide results at these low levels. It is important to understand the capabilities, uses, and limitations of each type of detection device or instrument. The manufacturer of each system provides clear and specific use instructions with each kit. Users should familiarize themselves with these instructions, know the limitations of each device or instrument, and practice the use of the kits while wearing appropriate PPE in a non-contaminated environment. The following sections highlight some types of equipment that are used for detection of chemical </w:t>
      </w:r>
      <w:r>
        <w:rPr>
          <w:rFonts w:eastAsia="Times New Roman"/>
        </w:rPr>
        <w:t xml:space="preserve">warfare </w:t>
      </w:r>
      <w:r w:rsidRPr="001E09A8">
        <w:rPr>
          <w:rFonts w:eastAsia="Times New Roman"/>
        </w:rPr>
        <w:t xml:space="preserve">agents. Generally, use of these detection systems will be limited to specially </w:t>
      </w:r>
      <w:r w:rsidRPr="00D44C4D">
        <w:rPr>
          <w:rFonts w:eastAsia="Times New Roman"/>
        </w:rPr>
        <w:t>trained and equipped personnel</w:t>
      </w:r>
      <w:r w:rsidR="00BE7023">
        <w:rPr>
          <w:rFonts w:eastAsia="Times New Roman"/>
        </w:rPr>
        <w:t xml:space="preserve">.  </w:t>
      </w:r>
      <w:r w:rsidR="001D0F20">
        <w:rPr>
          <w:rFonts w:eastAsia="Times New Roman"/>
        </w:rPr>
        <w:t>Chemical warfare agent detection</w:t>
      </w:r>
      <w:r w:rsidR="00BE7023" w:rsidRPr="00BE7023">
        <w:rPr>
          <w:rFonts w:eastAsia="Times New Roman"/>
        </w:rPr>
        <w:t xml:space="preserve"> is not offered by the Oregon OSHA Laboratory. CSHOs should contact their Health or Safety manager to determine appropriate arrangements to pursue </w:t>
      </w:r>
      <w:r w:rsidR="001D0F20">
        <w:rPr>
          <w:rFonts w:eastAsia="Times New Roman"/>
        </w:rPr>
        <w:t>chemical warfare agent detection</w:t>
      </w:r>
      <w:r w:rsidR="00BE7023" w:rsidRPr="00BE7023">
        <w:rPr>
          <w:rFonts w:eastAsia="Times New Roman"/>
        </w:rPr>
        <w:t>.</w:t>
      </w:r>
      <w:r w:rsidRPr="00C5332C">
        <w:rPr>
          <w:rFonts w:eastAsia="Times New Roman"/>
        </w:rPr>
        <w:t xml:space="preserve"> The following summarizes specialized direct-reading capabilities and should be considered informational by all personnel. </w:t>
      </w:r>
    </w:p>
    <w:p w:rsidR="00BE7023" w:rsidRDefault="00BE7023" w:rsidP="00090F27">
      <w:pPr>
        <w:rPr>
          <w:rFonts w:eastAsia="Times New Roman"/>
        </w:rPr>
      </w:pPr>
    </w:p>
    <w:p w:rsidR="00090F27" w:rsidRPr="008A47E0" w:rsidRDefault="00090F27" w:rsidP="00090F27">
      <w:pPr>
        <w:ind w:left="540" w:hanging="540"/>
        <w:rPr>
          <w:rFonts w:eastAsia="Times New Roman"/>
          <w:b/>
          <w:iCs/>
          <w:caps/>
        </w:rPr>
      </w:pPr>
      <w:r w:rsidRPr="008A47E0">
        <w:rPr>
          <w:rFonts w:eastAsia="Times New Roman"/>
          <w:b/>
          <w:caps/>
        </w:rPr>
        <w:t>A.</w:t>
      </w:r>
      <w:r w:rsidRPr="008A47E0">
        <w:rPr>
          <w:rFonts w:eastAsia="Times New Roman"/>
          <w:b/>
          <w:caps/>
        </w:rPr>
        <w:tab/>
      </w:r>
      <w:r w:rsidRPr="008A47E0">
        <w:rPr>
          <w:rFonts w:eastAsia="Times New Roman"/>
          <w:b/>
          <w:iCs/>
          <w:caps/>
        </w:rPr>
        <w:t>Military Detection Papers/Kits</w:t>
      </w:r>
    </w:p>
    <w:p w:rsidR="00090F27" w:rsidRDefault="00090F27" w:rsidP="00090F27">
      <w:pPr>
        <w:rPr>
          <w:rFonts w:eastAsia="Times New Roman"/>
          <w:color w:val="000000"/>
        </w:rPr>
      </w:pPr>
    </w:p>
    <w:p w:rsidR="00090F27" w:rsidRPr="008C584B" w:rsidRDefault="00090F27" w:rsidP="00090F27">
      <w:pPr>
        <w:ind w:left="360" w:hanging="360"/>
        <w:rPr>
          <w:rFonts w:eastAsia="Times New Roman"/>
          <w:color w:val="000000"/>
        </w:rPr>
      </w:pPr>
      <w:r w:rsidRPr="008C584B">
        <w:rPr>
          <w:rFonts w:eastAsia="Times New Roman"/>
          <w:b/>
          <w:iCs/>
          <w:color w:val="000000"/>
        </w:rPr>
        <w:t>1.</w:t>
      </w:r>
      <w:r w:rsidRPr="008C584B">
        <w:rPr>
          <w:rFonts w:eastAsia="Times New Roman"/>
          <w:b/>
          <w:iCs/>
          <w:color w:val="000000"/>
        </w:rPr>
        <w:tab/>
        <w:t>M8/C8 Detector Paper</w:t>
      </w:r>
      <w:r w:rsidRPr="008C584B">
        <w:rPr>
          <w:rFonts w:eastAsia="Times New Roman"/>
          <w:color w:val="000000"/>
        </w:rPr>
        <w:br/>
      </w:r>
    </w:p>
    <w:p w:rsidR="00090F27" w:rsidRDefault="00090F27" w:rsidP="00090F27">
      <w:pPr>
        <w:rPr>
          <w:rFonts w:eastAsia="Times New Roman"/>
          <w:color w:val="000000"/>
        </w:rPr>
      </w:pPr>
      <w:r w:rsidRPr="001E09A8">
        <w:rPr>
          <w:rFonts w:eastAsia="Times New Roman"/>
          <w:color w:val="000000"/>
        </w:rPr>
        <w:t xml:space="preserve">The M8 detector paper was developed to detect liquid agents, specifically V- and G-type nerve agents, and H-type blister agents. The C8 paper is equivalent to the M8 paper; the "C" indicates a version manufactured for commercial use. These papers do </w:t>
      </w:r>
      <w:r w:rsidRPr="001E09A8">
        <w:rPr>
          <w:rFonts w:eastAsia="Times New Roman"/>
          <w:i/>
          <w:iCs/>
          <w:color w:val="000000"/>
        </w:rPr>
        <w:t>not</w:t>
      </w:r>
      <w:r w:rsidRPr="001E09A8">
        <w:rPr>
          <w:rFonts w:eastAsia="Times New Roman"/>
          <w:color w:val="000000"/>
        </w:rPr>
        <w:t xml:space="preserve"> detect chemical agent vapors. The sheets are impregnated with chemical compounds that change to green, yellow, or red depending on the type of liquid agent encountered. A color chart accompanying the booklet helps determine the type of agent detected. The result is qualitative, but the detector paper has </w:t>
      </w:r>
      <w:r>
        <w:rPr>
          <w:rFonts w:eastAsia="Times New Roman"/>
          <w:color w:val="000000"/>
        </w:rPr>
        <w:t>a sensitivity of about 20 micro</w:t>
      </w:r>
      <w:r w:rsidRPr="001E09A8">
        <w:rPr>
          <w:rFonts w:eastAsia="Times New Roman"/>
          <w:color w:val="000000"/>
        </w:rPr>
        <w:t>liters (µL) of liquid. Some substances can act as interferences and produce false positives, such as insecticides, antifreeze, and petroleum products.</w:t>
      </w:r>
      <w:r w:rsidRPr="001E09A8">
        <w:rPr>
          <w:rFonts w:eastAsia="Times New Roman"/>
          <w:color w:val="000000"/>
        </w:rPr>
        <w:br/>
      </w:r>
    </w:p>
    <w:p w:rsidR="00090F27" w:rsidRDefault="00090F27" w:rsidP="00090F27">
      <w:pPr>
        <w:rPr>
          <w:rFonts w:eastAsia="Times New Roman"/>
          <w:color w:val="000000"/>
        </w:rPr>
      </w:pPr>
      <w:r w:rsidRPr="001E09A8">
        <w:rPr>
          <w:rFonts w:eastAsia="Times New Roman"/>
          <w:color w:val="000000"/>
        </w:rPr>
        <w:t>A similar product, termed "</w:t>
      </w:r>
      <w:r>
        <w:rPr>
          <w:rFonts w:eastAsia="Times New Roman"/>
          <w:color w:val="000000"/>
        </w:rPr>
        <w:t xml:space="preserve">3-way" paper is also available. </w:t>
      </w:r>
      <w:r w:rsidRPr="001E09A8">
        <w:rPr>
          <w:rFonts w:eastAsia="Times New Roman"/>
          <w:color w:val="000000"/>
        </w:rPr>
        <w:t>This detector paper is equivalent to the M8/C8 papers, except that it includes an adhesive backing that can be used to apply the paper to equipment or PPE.</w:t>
      </w:r>
      <w:r w:rsidRPr="001E09A8">
        <w:rPr>
          <w:rFonts w:eastAsia="Times New Roman"/>
          <w:color w:val="000000"/>
        </w:rPr>
        <w:br/>
      </w:r>
    </w:p>
    <w:p w:rsidR="00090F27" w:rsidRPr="008C584B" w:rsidRDefault="00090F27" w:rsidP="00090F27">
      <w:pPr>
        <w:ind w:left="360" w:hanging="360"/>
        <w:rPr>
          <w:rFonts w:eastAsia="Times New Roman"/>
          <w:b/>
          <w:color w:val="000000"/>
        </w:rPr>
      </w:pPr>
      <w:r w:rsidRPr="008C584B">
        <w:rPr>
          <w:rFonts w:eastAsia="Times New Roman"/>
          <w:b/>
          <w:iCs/>
          <w:color w:val="000000"/>
        </w:rPr>
        <w:t xml:space="preserve">2. </w:t>
      </w:r>
      <w:r w:rsidRPr="008C584B">
        <w:rPr>
          <w:rFonts w:eastAsia="Times New Roman"/>
          <w:b/>
          <w:iCs/>
          <w:color w:val="000000"/>
        </w:rPr>
        <w:tab/>
        <w:t>M9 Detector Paper</w:t>
      </w:r>
      <w:r w:rsidRPr="008C584B">
        <w:rPr>
          <w:rFonts w:eastAsia="Times New Roman"/>
          <w:b/>
          <w:color w:val="000000"/>
        </w:rPr>
        <w:br/>
      </w:r>
    </w:p>
    <w:p w:rsidR="00090F27" w:rsidRDefault="00090F27" w:rsidP="00090F27">
      <w:pPr>
        <w:rPr>
          <w:rFonts w:eastAsia="Times New Roman"/>
          <w:color w:val="000000"/>
        </w:rPr>
      </w:pPr>
      <w:r w:rsidRPr="001E09A8">
        <w:rPr>
          <w:rFonts w:eastAsia="Times New Roman"/>
          <w:color w:val="000000"/>
        </w:rPr>
        <w:t>The M9 paper detects the presence of liquid nerve and blister agents by turning a reddish color. It does not distinguish the type of agent, nor does it detect chemical agent vapors. It will detect a liquid agent droplet with a diameter of approximately 100 micrometers (µm). Interfering substances that will produce a false positive include petroleum products, antifreeze, and insecticides. The papers come in a roll and are adhesive-backed.</w:t>
      </w:r>
      <w:r w:rsidRPr="001E09A8">
        <w:rPr>
          <w:rFonts w:eastAsia="Times New Roman"/>
          <w:color w:val="000000"/>
        </w:rPr>
        <w:br/>
      </w:r>
    </w:p>
    <w:p w:rsidR="00090F27" w:rsidRPr="008C584B" w:rsidRDefault="00090F27" w:rsidP="00090F27">
      <w:pPr>
        <w:ind w:left="360" w:hanging="360"/>
        <w:rPr>
          <w:rFonts w:eastAsia="Times New Roman"/>
          <w:b/>
          <w:color w:val="000000"/>
        </w:rPr>
      </w:pPr>
      <w:r w:rsidRPr="008C584B">
        <w:rPr>
          <w:rFonts w:eastAsia="Times New Roman"/>
          <w:b/>
          <w:color w:val="000000"/>
        </w:rPr>
        <w:t>3.</w:t>
      </w:r>
      <w:r w:rsidRPr="008C584B">
        <w:rPr>
          <w:rFonts w:eastAsia="Times New Roman"/>
          <w:b/>
          <w:color w:val="000000"/>
        </w:rPr>
        <w:tab/>
      </w:r>
      <w:r w:rsidRPr="008C584B">
        <w:rPr>
          <w:rFonts w:eastAsia="Times New Roman"/>
          <w:b/>
          <w:iCs/>
          <w:color w:val="000000"/>
        </w:rPr>
        <w:t>M256A1 Detector Kit</w:t>
      </w:r>
      <w:r w:rsidRPr="008C584B">
        <w:rPr>
          <w:rFonts w:eastAsia="Times New Roman"/>
          <w:b/>
          <w:color w:val="000000"/>
        </w:rPr>
        <w:br/>
      </w:r>
    </w:p>
    <w:p w:rsidR="00090F27" w:rsidRDefault="00090F27" w:rsidP="00090F27">
      <w:pPr>
        <w:rPr>
          <w:rFonts w:eastAsia="Times New Roman"/>
          <w:color w:val="000000"/>
        </w:rPr>
      </w:pPr>
      <w:r w:rsidRPr="001E09A8">
        <w:rPr>
          <w:rFonts w:eastAsia="Times New Roman"/>
          <w:color w:val="000000"/>
        </w:rPr>
        <w:t>The M256A1 Chemical Agent Detect</w:t>
      </w:r>
      <w:r>
        <w:rPr>
          <w:rFonts w:eastAsia="Times New Roman"/>
          <w:color w:val="000000"/>
        </w:rPr>
        <w:t>or</w:t>
      </w:r>
      <w:r w:rsidRPr="001E09A8">
        <w:rPr>
          <w:rFonts w:eastAsia="Times New Roman"/>
          <w:color w:val="000000"/>
        </w:rPr>
        <w:t xml:space="preserve"> Kit is designed to detect and identify chemical age</w:t>
      </w:r>
      <w:r>
        <w:rPr>
          <w:rFonts w:eastAsia="Times New Roman"/>
          <w:color w:val="000000"/>
        </w:rPr>
        <w:t>nt vapors, including blood (AC and</w:t>
      </w:r>
      <w:r w:rsidRPr="001E09A8">
        <w:rPr>
          <w:rFonts w:eastAsia="Times New Roman"/>
          <w:color w:val="000000"/>
        </w:rPr>
        <w:t xml:space="preserve"> CK), blister (H</w:t>
      </w:r>
      <w:r>
        <w:rPr>
          <w:rFonts w:eastAsia="Times New Roman"/>
          <w:color w:val="000000"/>
        </w:rPr>
        <w:t>, HN, HD, CX, L), and nerve (V and</w:t>
      </w:r>
      <w:r w:rsidRPr="001E09A8">
        <w:rPr>
          <w:rFonts w:eastAsia="Times New Roman"/>
          <w:color w:val="000000"/>
        </w:rPr>
        <w:t xml:space="preserve"> G series) </w:t>
      </w:r>
      <w:r w:rsidRPr="001E09A8">
        <w:rPr>
          <w:rFonts w:eastAsia="Times New Roman"/>
          <w:color w:val="000000"/>
        </w:rPr>
        <w:lastRenderedPageBreak/>
        <w:t xml:space="preserve">agents. The test consists of a series of chemical ampoules that are broken and exposed to the air. The reagents in the ampoules react with chemical agent vapors to produce a color change. A color chart and instructions included with the kit are used to determine the type of agent(s) that </w:t>
      </w:r>
      <w:r>
        <w:rPr>
          <w:rFonts w:eastAsia="Times New Roman"/>
          <w:color w:val="000000"/>
        </w:rPr>
        <w:t xml:space="preserve">is/are </w:t>
      </w:r>
      <w:r w:rsidRPr="001E09A8">
        <w:rPr>
          <w:rFonts w:eastAsia="Times New Roman"/>
          <w:color w:val="000000"/>
        </w:rPr>
        <w:t>present. The M256A1 is</w:t>
      </w:r>
      <w:r>
        <w:rPr>
          <w:rFonts w:eastAsia="Times New Roman"/>
          <w:color w:val="000000"/>
        </w:rPr>
        <w:t xml:space="preserve"> </w:t>
      </w:r>
      <w:r w:rsidRPr="001E09A8">
        <w:rPr>
          <w:rFonts w:eastAsia="Times New Roman"/>
          <w:color w:val="000000"/>
        </w:rPr>
        <w:t>relatively sensitive, and can detect some o</w:t>
      </w:r>
      <w:r>
        <w:rPr>
          <w:rFonts w:eastAsia="Times New Roman"/>
          <w:color w:val="000000"/>
        </w:rPr>
        <w:t xml:space="preserve">f the agents below the </w:t>
      </w:r>
      <w:hyperlink r:id="rId20" w:history="1">
        <w:r w:rsidRPr="00C47E5D">
          <w:rPr>
            <w:rStyle w:val="Hyperlink"/>
            <w:rFonts w:eastAsia="Times New Roman"/>
          </w:rPr>
          <w:t>IDLH</w:t>
        </w:r>
      </w:hyperlink>
      <w:r w:rsidRPr="001E09A8">
        <w:rPr>
          <w:rFonts w:eastAsia="Times New Roman"/>
          <w:color w:val="000000"/>
        </w:rPr>
        <w:t xml:space="preserve"> levels. The kit also includes booklets of M8 paper for detecting liquid agents.</w:t>
      </w:r>
      <w:r w:rsidRPr="001E09A8">
        <w:rPr>
          <w:rFonts w:eastAsia="Times New Roman"/>
          <w:color w:val="000000"/>
        </w:rPr>
        <w:br/>
      </w:r>
    </w:p>
    <w:p w:rsidR="00090F27" w:rsidRPr="008C584B" w:rsidRDefault="00090F27" w:rsidP="00090F27">
      <w:pPr>
        <w:ind w:left="360" w:hanging="360"/>
        <w:rPr>
          <w:rFonts w:eastAsia="Times New Roman"/>
          <w:color w:val="000000"/>
        </w:rPr>
      </w:pPr>
      <w:r w:rsidRPr="008C584B">
        <w:rPr>
          <w:rFonts w:eastAsia="Times New Roman"/>
          <w:b/>
          <w:iCs/>
          <w:color w:val="000000"/>
        </w:rPr>
        <w:t>4.</w:t>
      </w:r>
      <w:r w:rsidRPr="008C584B">
        <w:rPr>
          <w:rFonts w:eastAsia="Times New Roman"/>
          <w:b/>
          <w:iCs/>
          <w:color w:val="000000"/>
        </w:rPr>
        <w:tab/>
        <w:t>C-2 Detector Kit</w:t>
      </w:r>
      <w:r w:rsidRPr="008C584B">
        <w:rPr>
          <w:rFonts w:eastAsia="Times New Roman"/>
          <w:color w:val="000000"/>
        </w:rPr>
        <w:br/>
      </w:r>
    </w:p>
    <w:p w:rsidR="00090F27" w:rsidRDefault="00090F27" w:rsidP="00090F27">
      <w:pPr>
        <w:rPr>
          <w:rFonts w:eastAsia="Times New Roman"/>
          <w:color w:val="000000"/>
        </w:rPr>
      </w:pPr>
      <w:r w:rsidRPr="001E09A8">
        <w:rPr>
          <w:rFonts w:eastAsia="Times New Roman"/>
          <w:color w:val="000000"/>
        </w:rPr>
        <w:t xml:space="preserve">The C-2 Chemical Agent Detector Kit is used by the Canadian Military for detecting chemical agent vapors. The C-2 kit utilizes various colorimetric detection tubes for identifying nerve, blister, blood, and choking agents. Similar to the M256A1 kit, it will allow detection of some agents below IDLH levels. It also contains a booklet of M8 paper for use with detection of liquid agents. </w:t>
      </w:r>
    </w:p>
    <w:p w:rsidR="00090F27" w:rsidRDefault="00090F27" w:rsidP="00090F27">
      <w:pPr>
        <w:rPr>
          <w:rFonts w:eastAsia="Times New Roman"/>
          <w:color w:val="000000"/>
        </w:rPr>
      </w:pPr>
    </w:p>
    <w:p w:rsidR="00090F27" w:rsidRPr="005D5D06" w:rsidRDefault="00090F27" w:rsidP="00090F27">
      <w:pPr>
        <w:ind w:left="540" w:hanging="540"/>
        <w:rPr>
          <w:rFonts w:ascii="Times New Roman Bold" w:eastAsia="Times New Roman" w:hAnsi="Times New Roman Bold"/>
          <w:b/>
          <w:caps/>
          <w:color w:val="000000"/>
        </w:rPr>
      </w:pPr>
      <w:r w:rsidRPr="005D5D06">
        <w:rPr>
          <w:rFonts w:ascii="Times New Roman Bold" w:eastAsia="Times New Roman" w:hAnsi="Times New Roman Bold"/>
          <w:b/>
          <w:caps/>
          <w:color w:val="000000"/>
        </w:rPr>
        <w:t xml:space="preserve">B. </w:t>
      </w:r>
      <w:r>
        <w:rPr>
          <w:rFonts w:ascii="Times New Roman Bold" w:eastAsia="Times New Roman" w:hAnsi="Times New Roman Bold"/>
          <w:b/>
          <w:caps/>
          <w:color w:val="000000"/>
        </w:rPr>
        <w:tab/>
      </w:r>
      <w:r w:rsidRPr="005D5D06">
        <w:rPr>
          <w:rFonts w:ascii="Times New Roman Bold" w:eastAsia="Times New Roman" w:hAnsi="Times New Roman Bold"/>
          <w:b/>
          <w:iCs/>
          <w:caps/>
          <w:color w:val="000000"/>
        </w:rPr>
        <w:t>Colorimetric Tubes</w:t>
      </w:r>
    </w:p>
    <w:p w:rsidR="00090F27" w:rsidRDefault="00090F27" w:rsidP="00090F27">
      <w:pPr>
        <w:rPr>
          <w:rFonts w:eastAsia="Times New Roman"/>
          <w:color w:val="000000"/>
        </w:rPr>
      </w:pPr>
    </w:p>
    <w:p w:rsidR="00090F27" w:rsidRDefault="00090F27" w:rsidP="00090F27">
      <w:pPr>
        <w:rPr>
          <w:rFonts w:eastAsia="Times New Roman"/>
          <w:color w:val="000000"/>
        </w:rPr>
      </w:pPr>
      <w:r w:rsidRPr="001E09A8">
        <w:rPr>
          <w:rFonts w:eastAsia="Times New Roman"/>
          <w:color w:val="000000"/>
        </w:rPr>
        <w:t xml:space="preserve">Colorimetric tubes are made by several manufacturers, and their function is essentially the same. They contain a series of tubes which can be used to detect airborne chemical agents, as well as toxic industrial chemicals. Conducting a single test with one or more tubes takes two to five minutes to complete. There are some tubes, such as those for blister and nerve agents, which give a qualitative detection of the presence of that family of chemicals up to near IDLH levels. The industrial agents (blood agents and choking agents) can be specifically identified and quantitatively measured in ppm to </w:t>
      </w:r>
      <w:r>
        <w:rPr>
          <w:rFonts w:eastAsia="Times New Roman"/>
          <w:color w:val="000000"/>
        </w:rPr>
        <w:t xml:space="preserve">levels </w:t>
      </w:r>
      <w:r w:rsidRPr="001E09A8">
        <w:rPr>
          <w:rFonts w:eastAsia="Times New Roman"/>
          <w:color w:val="000000"/>
        </w:rPr>
        <w:t xml:space="preserve">below </w:t>
      </w:r>
      <w:r>
        <w:rPr>
          <w:rFonts w:eastAsia="Times New Roman"/>
          <w:color w:val="000000"/>
        </w:rPr>
        <w:t>applicable exposure limits</w:t>
      </w:r>
      <w:r w:rsidRPr="001E09A8">
        <w:rPr>
          <w:rFonts w:eastAsia="Times New Roman"/>
          <w:color w:val="000000"/>
        </w:rPr>
        <w:t>. An example of colorimetric tubes designed specifically</w:t>
      </w:r>
      <w:r>
        <w:rPr>
          <w:rFonts w:eastAsia="Times New Roman"/>
          <w:color w:val="000000"/>
        </w:rPr>
        <w:t xml:space="preserve"> for chemical agents is the </w:t>
      </w:r>
      <w:proofErr w:type="spellStart"/>
      <w:r>
        <w:rPr>
          <w:rFonts w:eastAsia="Times New Roman"/>
          <w:color w:val="000000"/>
        </w:rPr>
        <w:t>Drä</w:t>
      </w:r>
      <w:r w:rsidRPr="001E09A8">
        <w:rPr>
          <w:rFonts w:eastAsia="Times New Roman"/>
          <w:color w:val="000000"/>
        </w:rPr>
        <w:t>ger</w:t>
      </w:r>
      <w:proofErr w:type="spellEnd"/>
      <w:r w:rsidRPr="001E09A8">
        <w:rPr>
          <w:rFonts w:eastAsia="Times New Roman"/>
          <w:color w:val="000000"/>
        </w:rPr>
        <w:t xml:space="preserve"> Civil Defense </w:t>
      </w:r>
      <w:proofErr w:type="spellStart"/>
      <w:r w:rsidRPr="001E09A8">
        <w:rPr>
          <w:rFonts w:eastAsia="Times New Roman"/>
          <w:color w:val="000000"/>
        </w:rPr>
        <w:t>Simultest</w:t>
      </w:r>
      <w:r w:rsidRPr="001E09A8">
        <w:rPr>
          <w:rFonts w:eastAsia="Times New Roman"/>
          <w:color w:val="000000"/>
          <w:vertAlign w:val="superscript"/>
        </w:rPr>
        <w:t>TM</w:t>
      </w:r>
      <w:proofErr w:type="spellEnd"/>
      <w:r w:rsidRPr="001E09A8">
        <w:rPr>
          <w:rFonts w:eastAsia="Times New Roman"/>
          <w:color w:val="000000"/>
        </w:rPr>
        <w:t xml:space="preserve"> (CDS) Kit.</w:t>
      </w:r>
      <w:r w:rsidRPr="001E09A8">
        <w:rPr>
          <w:rFonts w:eastAsia="Times New Roman"/>
          <w:color w:val="000000"/>
        </w:rPr>
        <w:br/>
      </w:r>
    </w:p>
    <w:p w:rsidR="00090F27" w:rsidRDefault="00090F27" w:rsidP="00090F27">
      <w:pPr>
        <w:ind w:left="540" w:hanging="540"/>
        <w:rPr>
          <w:rFonts w:eastAsia="Times New Roman"/>
          <w:color w:val="000000"/>
        </w:rPr>
      </w:pPr>
      <w:r w:rsidRPr="005D5D06">
        <w:rPr>
          <w:rFonts w:ascii="Times New Roman Bold" w:eastAsia="Times New Roman" w:hAnsi="Times New Roman Bold"/>
          <w:b/>
          <w:caps/>
          <w:color w:val="000000"/>
        </w:rPr>
        <w:t xml:space="preserve">C. </w:t>
      </w:r>
      <w:r>
        <w:rPr>
          <w:rFonts w:ascii="Times New Roman Bold" w:eastAsia="Times New Roman" w:hAnsi="Times New Roman Bold"/>
          <w:b/>
          <w:caps/>
          <w:color w:val="000000"/>
        </w:rPr>
        <w:tab/>
      </w:r>
      <w:r w:rsidRPr="005D5D06">
        <w:rPr>
          <w:rFonts w:ascii="Times New Roman Bold" w:eastAsia="Times New Roman" w:hAnsi="Times New Roman Bold"/>
          <w:b/>
          <w:iCs/>
          <w:caps/>
          <w:color w:val="000000"/>
        </w:rPr>
        <w:t>Portable Chemical Agent Detectors</w:t>
      </w:r>
      <w:r w:rsidRPr="005D5D06">
        <w:rPr>
          <w:rFonts w:ascii="Times New Roman Bold" w:eastAsia="Times New Roman" w:hAnsi="Times New Roman Bold"/>
          <w:b/>
          <w:caps/>
          <w:color w:val="000000"/>
        </w:rPr>
        <w:br/>
      </w:r>
    </w:p>
    <w:p w:rsidR="00090F27" w:rsidRDefault="00090F27" w:rsidP="00090F27">
      <w:pPr>
        <w:rPr>
          <w:rFonts w:eastAsia="Times New Roman"/>
          <w:color w:val="000000"/>
        </w:rPr>
      </w:pPr>
      <w:r w:rsidRPr="001E09A8">
        <w:rPr>
          <w:rFonts w:eastAsia="Times New Roman"/>
          <w:color w:val="000000"/>
        </w:rPr>
        <w:t>Most types of portable, traditional chemical detection equipment, such as photoionization detectors, flame ioniza</w:t>
      </w:r>
      <w:r>
        <w:rPr>
          <w:rFonts w:eastAsia="Times New Roman"/>
          <w:color w:val="000000"/>
        </w:rPr>
        <w:t xml:space="preserve">tion detectors, electrochemical </w:t>
      </w:r>
      <w:r w:rsidRPr="001E09A8">
        <w:rPr>
          <w:rFonts w:eastAsia="Times New Roman"/>
          <w:color w:val="000000"/>
        </w:rPr>
        <w:t xml:space="preserve">sensors, infrared analyzers, etc. can be used for chemical agent detection. These types of instruments are discussed in other sections of the Technical Manual. However, </w:t>
      </w:r>
      <w:r>
        <w:rPr>
          <w:rFonts w:eastAsia="Times New Roman"/>
          <w:color w:val="000000"/>
        </w:rPr>
        <w:t xml:space="preserve">due to the acute toxicity of chemical warfare agents at very low concentrations, these instruments lack adequate </w:t>
      </w:r>
      <w:r w:rsidRPr="001E09A8">
        <w:rPr>
          <w:rFonts w:eastAsia="Times New Roman"/>
          <w:color w:val="000000"/>
        </w:rPr>
        <w:t xml:space="preserve">sensitivity </w:t>
      </w:r>
      <w:r>
        <w:rPr>
          <w:rFonts w:eastAsia="Times New Roman"/>
          <w:color w:val="000000"/>
        </w:rPr>
        <w:t>and</w:t>
      </w:r>
      <w:r w:rsidRPr="001E09A8">
        <w:rPr>
          <w:rFonts w:eastAsia="Times New Roman"/>
          <w:color w:val="000000"/>
        </w:rPr>
        <w:t xml:space="preserve"> cannot provide detection below IDLH levels. Some instruments have been developed for use specifically with chemical agents, and research is ongoing. Some of the more popular technologies and instruments are discussed below.</w:t>
      </w:r>
    </w:p>
    <w:p w:rsidR="00090F27" w:rsidRDefault="00090F27" w:rsidP="00090F27">
      <w:pPr>
        <w:rPr>
          <w:rFonts w:eastAsia="Times New Roman"/>
          <w:color w:val="000000"/>
        </w:rPr>
      </w:pPr>
    </w:p>
    <w:p w:rsidR="00090F27" w:rsidRPr="008C584B" w:rsidRDefault="00090F27" w:rsidP="00090F27">
      <w:pPr>
        <w:ind w:left="360" w:hanging="360"/>
        <w:rPr>
          <w:rFonts w:eastAsia="Times New Roman"/>
          <w:b/>
          <w:color w:val="000000"/>
        </w:rPr>
      </w:pPr>
      <w:r w:rsidRPr="008C584B">
        <w:rPr>
          <w:rFonts w:eastAsia="Times New Roman"/>
          <w:b/>
          <w:color w:val="000000"/>
        </w:rPr>
        <w:t>1.</w:t>
      </w:r>
      <w:r w:rsidRPr="008C584B">
        <w:rPr>
          <w:rFonts w:eastAsia="Times New Roman"/>
          <w:b/>
          <w:color w:val="000000"/>
        </w:rPr>
        <w:tab/>
      </w:r>
      <w:r w:rsidRPr="008C584B">
        <w:rPr>
          <w:rFonts w:eastAsia="Times New Roman"/>
          <w:b/>
          <w:iCs/>
          <w:color w:val="000000"/>
        </w:rPr>
        <w:t>Ion Mobility Spectrometers</w:t>
      </w:r>
      <w:r w:rsidRPr="008C584B">
        <w:rPr>
          <w:rFonts w:eastAsia="Times New Roman"/>
          <w:b/>
          <w:color w:val="000000"/>
        </w:rPr>
        <w:br/>
      </w:r>
    </w:p>
    <w:p w:rsidR="00090F27" w:rsidRDefault="00090F27" w:rsidP="00090F27">
      <w:pPr>
        <w:rPr>
          <w:rFonts w:eastAsia="Times New Roman"/>
          <w:color w:val="000000"/>
        </w:rPr>
      </w:pPr>
      <w:r w:rsidRPr="001E09A8">
        <w:rPr>
          <w:rFonts w:eastAsia="Times New Roman"/>
          <w:color w:val="000000"/>
        </w:rPr>
        <w:t>An ion mobility spectrometer (IMS) operates by drawing air into the instrument where it is ionized with a radioactive source. The ionized molecules travel through a charged tube, where they become separated according to their mass and mobility before reaching a collector electrode. An electronic signature is produced for each ion, which gives an indication of the type and relative concentration of agent present. IMS detectors are used mainly to detect nerve, blister, and blood agents. Examples of IMS detectors include the Chemical Agent Monitor (CAM), Improved Chemical Agent Monitor (ICAM), APD</w:t>
      </w:r>
      <w:r>
        <w:rPr>
          <w:rFonts w:eastAsia="Times New Roman"/>
          <w:color w:val="000000"/>
        </w:rPr>
        <w:t xml:space="preserve"> </w:t>
      </w:r>
      <w:r w:rsidRPr="001E09A8">
        <w:rPr>
          <w:rFonts w:eastAsia="Times New Roman"/>
          <w:color w:val="000000"/>
        </w:rPr>
        <w:t>2000</w:t>
      </w:r>
      <w:r>
        <w:rPr>
          <w:rFonts w:eastAsia="Times New Roman"/>
          <w:color w:val="000000"/>
        </w:rPr>
        <w:t xml:space="preserve"> (Advanced Portable Detector)</w:t>
      </w:r>
      <w:r w:rsidRPr="001E09A8">
        <w:rPr>
          <w:rFonts w:eastAsia="Times New Roman"/>
          <w:color w:val="000000"/>
        </w:rPr>
        <w:t xml:space="preserve">, </w:t>
      </w:r>
      <w:r w:rsidRPr="001E09A8">
        <w:rPr>
          <w:rFonts w:eastAsia="Times New Roman"/>
          <w:color w:val="000000"/>
        </w:rPr>
        <w:lastRenderedPageBreak/>
        <w:t>and SABRE 4000.</w:t>
      </w:r>
      <w:r w:rsidRPr="001E09A8">
        <w:rPr>
          <w:rFonts w:eastAsia="Times New Roman"/>
          <w:color w:val="000000"/>
        </w:rPr>
        <w:br/>
      </w:r>
    </w:p>
    <w:p w:rsidR="00090F27" w:rsidRDefault="00090F27" w:rsidP="00090F27">
      <w:pPr>
        <w:rPr>
          <w:rFonts w:eastAsia="Times New Roman"/>
          <w:color w:val="000000"/>
        </w:rPr>
      </w:pPr>
      <w:r w:rsidRPr="001E09A8">
        <w:rPr>
          <w:rFonts w:eastAsia="Times New Roman"/>
          <w:color w:val="000000"/>
        </w:rPr>
        <w:t xml:space="preserve">These instruments will not detect at levels below IDLH for most chemical agents. They are best used for site reconnaissance, or to screen for contamination on equipment or personnel. Some </w:t>
      </w:r>
      <w:proofErr w:type="spellStart"/>
      <w:r w:rsidRPr="001E09A8">
        <w:rPr>
          <w:rFonts w:eastAsia="Times New Roman"/>
          <w:color w:val="000000"/>
        </w:rPr>
        <w:t>interferents</w:t>
      </w:r>
      <w:proofErr w:type="spellEnd"/>
      <w:r w:rsidRPr="001E09A8">
        <w:rPr>
          <w:rFonts w:eastAsia="Times New Roman"/>
          <w:color w:val="000000"/>
        </w:rPr>
        <w:t xml:space="preserve"> that may cause false alarms with an IMS include the following: cleaning compounds and disinfectants that contain additives such as menthol and methyl salicylate (oil of wintergreen); aromatic vapors, such as perfumes and food flavorings; and exhaust from some motors and fumes from explosives and propellants.</w:t>
      </w:r>
      <w:r w:rsidRPr="001E09A8">
        <w:rPr>
          <w:rFonts w:eastAsia="Times New Roman"/>
          <w:color w:val="000000"/>
        </w:rPr>
        <w:br/>
      </w:r>
    </w:p>
    <w:p w:rsidR="00090F27" w:rsidRPr="008C584B" w:rsidRDefault="00090F27" w:rsidP="00090F27">
      <w:pPr>
        <w:keepNext/>
        <w:keepLines/>
        <w:ind w:left="360" w:hanging="360"/>
        <w:rPr>
          <w:rFonts w:eastAsia="Times New Roman"/>
          <w:color w:val="000000"/>
        </w:rPr>
      </w:pPr>
      <w:r w:rsidRPr="008C584B">
        <w:rPr>
          <w:rFonts w:eastAsia="Times New Roman"/>
          <w:b/>
          <w:color w:val="000000"/>
        </w:rPr>
        <w:t xml:space="preserve">2. </w:t>
      </w:r>
      <w:r w:rsidRPr="008C584B">
        <w:rPr>
          <w:rFonts w:eastAsia="Times New Roman"/>
          <w:b/>
          <w:color w:val="000000"/>
        </w:rPr>
        <w:tab/>
      </w:r>
      <w:r w:rsidRPr="008C584B">
        <w:rPr>
          <w:rFonts w:eastAsia="Times New Roman"/>
          <w:b/>
          <w:iCs/>
          <w:color w:val="000000"/>
        </w:rPr>
        <w:t>Surface Acoustic Wave</w:t>
      </w:r>
      <w:r w:rsidRPr="008C584B">
        <w:rPr>
          <w:rFonts w:eastAsia="Times New Roman"/>
          <w:color w:val="000000"/>
        </w:rPr>
        <w:br/>
      </w:r>
    </w:p>
    <w:p w:rsidR="00090F27" w:rsidRDefault="00090F27" w:rsidP="00090F27">
      <w:pPr>
        <w:rPr>
          <w:rFonts w:eastAsia="Times New Roman"/>
          <w:color w:val="000000"/>
        </w:rPr>
      </w:pPr>
      <w:r w:rsidRPr="001E09A8">
        <w:rPr>
          <w:rFonts w:eastAsia="Times New Roman"/>
          <w:color w:val="000000"/>
        </w:rPr>
        <w:t xml:space="preserve">Surface acoustic wave (SAW) sensors are comprised of piezoelectric crystals with selective surface coatings. As the mass of a chemical vapor sample flows over the sensors, it is absorbed </w:t>
      </w:r>
      <w:r>
        <w:rPr>
          <w:rFonts w:eastAsia="Times New Roman"/>
          <w:color w:val="000000"/>
        </w:rPr>
        <w:t>on</w:t>
      </w:r>
      <w:r w:rsidRPr="001E09A8">
        <w:rPr>
          <w:rFonts w:eastAsia="Times New Roman"/>
          <w:color w:val="000000"/>
        </w:rPr>
        <w:t xml:space="preserve">to the surface which results in a change in vibration frequency of the sensor. An internal microprocessor in the instrument measures these changes, providing detection and identification of the chemical agent. Portable instruments utilizing SAW technology are available for detection of nerve and blister agents. Examples of SAW instruments include the HAZMATCAD and SAW </w:t>
      </w:r>
      <w:proofErr w:type="spellStart"/>
      <w:r w:rsidRPr="001E09A8">
        <w:rPr>
          <w:rFonts w:eastAsia="Times New Roman"/>
          <w:color w:val="000000"/>
        </w:rPr>
        <w:t>MiniCAD</w:t>
      </w:r>
      <w:proofErr w:type="spellEnd"/>
      <w:r w:rsidRPr="001E09A8">
        <w:rPr>
          <w:rFonts w:eastAsia="Times New Roman"/>
          <w:color w:val="000000"/>
        </w:rPr>
        <w:t xml:space="preserve">. As with IMS detectors, SAW instruments will not allow detection of most chemical agents below IDLH levels. However, SAW detectors are less susceptible to false positive alarms from interfering substances. </w:t>
      </w:r>
    </w:p>
    <w:p w:rsidR="00090F27" w:rsidRDefault="00090F27" w:rsidP="00090F27">
      <w:pPr>
        <w:rPr>
          <w:rFonts w:eastAsia="Times New Roman"/>
          <w:color w:val="000000"/>
        </w:rPr>
      </w:pPr>
    </w:p>
    <w:p w:rsidR="00090F27" w:rsidRPr="00922A11" w:rsidRDefault="00090F27" w:rsidP="00090F27">
      <w:pPr>
        <w:ind w:left="540" w:hanging="540"/>
        <w:rPr>
          <w:rFonts w:ascii="Times New Roman Bold" w:eastAsia="Times New Roman" w:hAnsi="Times New Roman Bold"/>
          <w:b/>
          <w:caps/>
          <w:color w:val="000000"/>
        </w:rPr>
      </w:pPr>
      <w:r w:rsidRPr="00922A11">
        <w:rPr>
          <w:rFonts w:ascii="Times New Roman Bold" w:eastAsia="Times New Roman" w:hAnsi="Times New Roman Bold"/>
          <w:b/>
          <w:caps/>
          <w:color w:val="000000"/>
        </w:rPr>
        <w:t xml:space="preserve">D. </w:t>
      </w:r>
      <w:r w:rsidRPr="00922A11">
        <w:rPr>
          <w:rFonts w:ascii="Times New Roman Bold" w:eastAsia="Times New Roman" w:hAnsi="Times New Roman Bold"/>
          <w:b/>
          <w:caps/>
          <w:color w:val="000000"/>
        </w:rPr>
        <w:tab/>
      </w:r>
      <w:r w:rsidRPr="00922A11">
        <w:rPr>
          <w:rFonts w:ascii="Times New Roman Bold" w:eastAsia="Times New Roman" w:hAnsi="Times New Roman Bold"/>
          <w:b/>
          <w:iCs/>
          <w:caps/>
          <w:color w:val="000000"/>
        </w:rPr>
        <w:t>Gas Chromatograph</w:t>
      </w:r>
      <w:r>
        <w:rPr>
          <w:rFonts w:ascii="Times New Roman Bold" w:eastAsia="Times New Roman" w:hAnsi="Times New Roman Bold"/>
          <w:b/>
          <w:iCs/>
          <w:caps/>
          <w:color w:val="000000"/>
        </w:rPr>
        <w:t>S</w:t>
      </w:r>
      <w:r w:rsidRPr="00922A11">
        <w:rPr>
          <w:rFonts w:ascii="Times New Roman Bold" w:eastAsia="Times New Roman" w:hAnsi="Times New Roman Bold"/>
          <w:b/>
          <w:iCs/>
          <w:caps/>
          <w:color w:val="000000"/>
        </w:rPr>
        <w:t>/Mass Spectrometer</w:t>
      </w:r>
      <w:r>
        <w:rPr>
          <w:rFonts w:ascii="Times New Roman Bold" w:eastAsia="Times New Roman" w:hAnsi="Times New Roman Bold"/>
          <w:b/>
          <w:iCs/>
          <w:caps/>
          <w:color w:val="000000"/>
        </w:rPr>
        <w:t>S</w:t>
      </w:r>
      <w:r w:rsidRPr="00922A11">
        <w:rPr>
          <w:rFonts w:ascii="Times New Roman Bold" w:eastAsia="Times New Roman" w:hAnsi="Times New Roman Bold"/>
          <w:b/>
          <w:caps/>
          <w:color w:val="000000"/>
        </w:rPr>
        <w:br/>
      </w:r>
    </w:p>
    <w:p w:rsidR="00090F27" w:rsidRDefault="00090F27" w:rsidP="00090F27">
      <w:pPr>
        <w:rPr>
          <w:rFonts w:eastAsia="Times New Roman"/>
          <w:color w:val="000000"/>
        </w:rPr>
      </w:pPr>
      <w:r w:rsidRPr="001E09A8">
        <w:rPr>
          <w:rFonts w:eastAsia="Times New Roman"/>
          <w:color w:val="000000"/>
        </w:rPr>
        <w:t>Additional instruments that can be used for chemical agent detection and identification are gas chromatographs (GC) and mass spectrometers (MS). These are generally laboratory-type instruments which require skilled laboratory technicians for operation and interpretation of results. A few have been hardened for use in vans and portab</w:t>
      </w:r>
      <w:r>
        <w:rPr>
          <w:rFonts w:eastAsia="Times New Roman"/>
          <w:color w:val="000000"/>
        </w:rPr>
        <w:t xml:space="preserve">le handheld units can be used in the field; </w:t>
      </w:r>
      <w:r w:rsidRPr="001E09A8">
        <w:rPr>
          <w:rFonts w:eastAsia="Times New Roman"/>
          <w:color w:val="000000"/>
        </w:rPr>
        <w:t xml:space="preserve">however, the technicians normally must collect a sample from the suspect material and bring it to the instrument. Currently, the GC or GC/MS is the only instrument that can verify the concentrations of nerve agents down to </w:t>
      </w:r>
      <w:r>
        <w:rPr>
          <w:rFonts w:eastAsia="Times New Roman"/>
          <w:color w:val="000000"/>
        </w:rPr>
        <w:t xml:space="preserve">levels which are below applicable TWA </w:t>
      </w:r>
      <w:r w:rsidRPr="001E09A8">
        <w:rPr>
          <w:rFonts w:eastAsia="Times New Roman"/>
          <w:color w:val="000000"/>
        </w:rPr>
        <w:t xml:space="preserve">occupational </w:t>
      </w:r>
      <w:r>
        <w:rPr>
          <w:rFonts w:eastAsia="Times New Roman"/>
          <w:color w:val="000000"/>
        </w:rPr>
        <w:t xml:space="preserve">exposure limits. </w:t>
      </w:r>
      <w:r w:rsidRPr="001E09A8">
        <w:rPr>
          <w:rFonts w:eastAsia="Times New Roman"/>
          <w:color w:val="000000"/>
        </w:rPr>
        <w:t>TWA levels (PEL/TLV). This is important for applications where it is important in determining the appropriate types and levels of PPE or to verify that decontamination is complete.</w:t>
      </w:r>
      <w:r w:rsidRPr="001E09A8">
        <w:rPr>
          <w:rFonts w:eastAsia="Times New Roman"/>
          <w:color w:val="000000"/>
        </w:rPr>
        <w:br/>
      </w:r>
    </w:p>
    <w:p w:rsidR="00090F27" w:rsidRDefault="00090F27" w:rsidP="00090F27">
      <w:pPr>
        <w:rPr>
          <w:rFonts w:eastAsia="Times New Roman"/>
          <w:color w:val="000000"/>
        </w:rPr>
      </w:pPr>
      <w:r w:rsidRPr="001E09A8">
        <w:rPr>
          <w:rFonts w:eastAsia="Times New Roman"/>
          <w:color w:val="000000"/>
        </w:rPr>
        <w:t>An example of a portable GC is the MINICAMS</w:t>
      </w:r>
      <w:r>
        <w:rPr>
          <w:rFonts w:eastAsia="Times New Roman"/>
          <w:color w:val="000000"/>
        </w:rPr>
        <w:t xml:space="preserve"> Continuous Air Monitor</w:t>
      </w:r>
      <w:r w:rsidRPr="001E09A8">
        <w:rPr>
          <w:rFonts w:eastAsia="Times New Roman"/>
          <w:color w:val="000000"/>
        </w:rPr>
        <w:t xml:space="preserve">. This instrument is used extensively in Department of Defense depots where chemical agents are stored and used by other agencies in the field. The MINICAMS can provide automatic, quantitative identification of the chemical agents for which it was calibrated. </w:t>
      </w:r>
      <w:r w:rsidRPr="001E09A8">
        <w:rPr>
          <w:rFonts w:eastAsia="Times New Roman"/>
          <w:color w:val="000000"/>
        </w:rPr>
        <w:br/>
      </w:r>
    </w:p>
    <w:p w:rsidR="001D0F20" w:rsidRDefault="00090F27" w:rsidP="00DA24A0">
      <w:pPr>
        <w:autoSpaceDE w:val="0"/>
        <w:autoSpaceDN w:val="0"/>
        <w:adjustRightInd w:val="0"/>
      </w:pPr>
      <w:r>
        <w:rPr>
          <w:rFonts w:eastAsia="Times New Roman"/>
          <w:bCs/>
        </w:rPr>
        <w:t xml:space="preserve">NOTE: </w:t>
      </w:r>
      <w:r w:rsidRPr="00BE7023">
        <w:rPr>
          <w:rFonts w:eastAsia="Times New Roman"/>
          <w:bCs/>
        </w:rPr>
        <w:t xml:space="preserve">The </w:t>
      </w:r>
      <w:r w:rsidR="00BE7023" w:rsidRPr="00410EEB">
        <w:rPr>
          <w:rFonts w:eastAsia="Times New Roman"/>
          <w:bCs/>
        </w:rPr>
        <w:t>Salt Lake Technical Center</w:t>
      </w:r>
      <w:r w:rsidR="00BE7023" w:rsidRPr="00BE7023">
        <w:rPr>
          <w:rFonts w:eastAsia="Times New Roman"/>
          <w:bCs/>
        </w:rPr>
        <w:t>’s Health Response Team</w:t>
      </w:r>
      <w:r w:rsidR="00BE7023" w:rsidRPr="00BE7023">
        <w:rPr>
          <w:rFonts w:eastAsia="Times New Roman"/>
          <w:bCs/>
          <w:color w:val="000000"/>
        </w:rPr>
        <w:t xml:space="preserve"> (HRT)</w:t>
      </w:r>
      <w:r w:rsidRPr="00410EEB">
        <w:rPr>
          <w:rFonts w:eastAsia="Times New Roman"/>
          <w:bCs/>
        </w:rPr>
        <w:t xml:space="preserve"> also serves as the coordinator for OSHA's SRTs and can provide additional assistance and technical information regarding chemical warfare agent detection. Special precautions, such as PPE and/or other work practices, are also necessary to prevent exposure when working with chemical warfare agents. </w:t>
      </w:r>
    </w:p>
    <w:p w:rsidR="009C3B64" w:rsidRDefault="009C3B64" w:rsidP="00DA24A0">
      <w:pPr>
        <w:autoSpaceDE w:val="0"/>
        <w:autoSpaceDN w:val="0"/>
        <w:adjustRightInd w:val="0"/>
      </w:pPr>
    </w:p>
    <w:p w:rsidR="009C3B64" w:rsidRDefault="009C3B64" w:rsidP="00DA24A0">
      <w:pPr>
        <w:autoSpaceDE w:val="0"/>
        <w:autoSpaceDN w:val="0"/>
        <w:adjustRightInd w:val="0"/>
      </w:pPr>
    </w:p>
    <w:p w:rsidR="0077185F" w:rsidRDefault="0077185F" w:rsidP="00DA24A0">
      <w:pPr>
        <w:autoSpaceDE w:val="0"/>
        <w:autoSpaceDN w:val="0"/>
        <w:adjustRightInd w:val="0"/>
      </w:pPr>
    </w:p>
    <w:p w:rsidR="0077185F" w:rsidRDefault="0077185F" w:rsidP="0077185F">
      <w:pPr>
        <w:rPr>
          <w:b/>
          <w:sz w:val="28"/>
          <w:szCs w:val="28"/>
          <w:u w:val="single"/>
        </w:rPr>
      </w:pPr>
      <w:bookmarkStart w:id="11" w:name="Sec2_Chap3_APP_C"/>
      <w:bookmarkEnd w:id="11"/>
      <w:r w:rsidRPr="0035765C">
        <w:rPr>
          <w:b/>
          <w:sz w:val="28"/>
          <w:szCs w:val="28"/>
          <w:u w:val="single"/>
        </w:rPr>
        <w:lastRenderedPageBreak/>
        <w:t xml:space="preserve">APPENDIX </w:t>
      </w:r>
      <w:r>
        <w:rPr>
          <w:b/>
          <w:sz w:val="28"/>
          <w:szCs w:val="28"/>
          <w:u w:val="single"/>
        </w:rPr>
        <w:t>C</w:t>
      </w:r>
      <w:r w:rsidRPr="0035765C">
        <w:rPr>
          <w:b/>
          <w:sz w:val="28"/>
          <w:szCs w:val="28"/>
          <w:u w:val="single"/>
        </w:rPr>
        <w:t xml:space="preserve">. </w:t>
      </w:r>
      <w:r>
        <w:rPr>
          <w:b/>
          <w:sz w:val="28"/>
          <w:szCs w:val="28"/>
          <w:u w:val="single"/>
        </w:rPr>
        <w:t>Biological Agent Detection</w:t>
      </w:r>
    </w:p>
    <w:p w:rsidR="0077185F" w:rsidRDefault="0077185F" w:rsidP="0077185F">
      <w:pPr>
        <w:autoSpaceDE w:val="0"/>
        <w:autoSpaceDN w:val="0"/>
        <w:adjustRightInd w:val="0"/>
      </w:pPr>
    </w:p>
    <w:p w:rsidR="0077185F" w:rsidRDefault="0077185F" w:rsidP="0077185F">
      <w:pPr>
        <w:rPr>
          <w:rFonts w:eastAsia="Times New Roman"/>
        </w:rPr>
      </w:pPr>
      <w:r w:rsidRPr="001E09A8">
        <w:rPr>
          <w:rFonts w:eastAsia="Times New Roman"/>
        </w:rPr>
        <w:t>Sampling and analysis for biological agents is a rapidly growing field. Many techniques and technologies are still under development. There are various factors to consider when sampling for biological agents, such as: method of dispersion for the agent, purpose of the sampling (e.g., to identify the agent, determine extent of contamination, confirm decontamination, etc.), environmental conditions, per</w:t>
      </w:r>
      <w:r>
        <w:rPr>
          <w:rFonts w:eastAsia="Times New Roman"/>
        </w:rPr>
        <w:t xml:space="preserve">sistence of the agent, physical </w:t>
      </w:r>
      <w:r w:rsidRPr="001E09A8">
        <w:rPr>
          <w:rFonts w:eastAsia="Times New Roman"/>
        </w:rPr>
        <w:t>state of the agent, area/volume to be sampled, laboratory protocols, and others. It is important to note that biological agents (</w:t>
      </w:r>
      <w:r>
        <w:rPr>
          <w:rFonts w:eastAsia="Times New Roman"/>
        </w:rPr>
        <w:t xml:space="preserve">such as </w:t>
      </w:r>
      <w:r w:rsidRPr="001E09A8">
        <w:rPr>
          <w:rFonts w:eastAsia="Times New Roman"/>
        </w:rPr>
        <w:t>bacteria, v</w:t>
      </w:r>
      <w:r>
        <w:rPr>
          <w:rFonts w:eastAsia="Times New Roman"/>
        </w:rPr>
        <w:t>iruses, and endotoxins) are particulate matter</w:t>
      </w:r>
      <w:r w:rsidRPr="001E09A8">
        <w:rPr>
          <w:rFonts w:eastAsia="Times New Roman"/>
        </w:rPr>
        <w:t>, and</w:t>
      </w:r>
      <w:r>
        <w:rPr>
          <w:rFonts w:eastAsia="Times New Roman"/>
        </w:rPr>
        <w:t>,</w:t>
      </w:r>
      <w:r w:rsidRPr="001E09A8">
        <w:rPr>
          <w:rFonts w:eastAsia="Times New Roman"/>
        </w:rPr>
        <w:t xml:space="preserve"> therefore, </w:t>
      </w:r>
      <w:r>
        <w:rPr>
          <w:rFonts w:eastAsia="Times New Roman"/>
        </w:rPr>
        <w:t xml:space="preserve">detection </w:t>
      </w:r>
      <w:r w:rsidRPr="001E09A8">
        <w:rPr>
          <w:rFonts w:eastAsia="Times New Roman"/>
        </w:rPr>
        <w:t>methods are desig</w:t>
      </w:r>
      <w:r>
        <w:rPr>
          <w:rFonts w:eastAsia="Times New Roman"/>
        </w:rPr>
        <w:t xml:space="preserve">ned for particulate sampling. </w:t>
      </w:r>
      <w:r w:rsidR="009C3B64">
        <w:rPr>
          <w:rFonts w:eastAsia="Times New Roman"/>
        </w:rPr>
        <w:t>Biological agent detection</w:t>
      </w:r>
      <w:r w:rsidR="009C3B64" w:rsidRPr="00BE7023">
        <w:rPr>
          <w:rFonts w:eastAsia="Times New Roman"/>
        </w:rPr>
        <w:t xml:space="preserve"> is not offered by the Oregon OSHA Laboratory. CSHOs should contact their Health or Safety manager to determine appropriate arrangements to pursue </w:t>
      </w:r>
      <w:r w:rsidR="009C3B64">
        <w:rPr>
          <w:rFonts w:eastAsia="Times New Roman"/>
        </w:rPr>
        <w:t>biological agent detection</w:t>
      </w:r>
      <w:r w:rsidR="009C3B64" w:rsidRPr="00BE7023">
        <w:rPr>
          <w:rFonts w:eastAsia="Times New Roman"/>
        </w:rPr>
        <w:t>.</w:t>
      </w:r>
      <w:r w:rsidR="009C3B64" w:rsidRPr="00C5332C">
        <w:rPr>
          <w:rFonts w:eastAsia="Times New Roman"/>
        </w:rPr>
        <w:t xml:space="preserve"> </w:t>
      </w:r>
      <w:r w:rsidRPr="001E09A8">
        <w:rPr>
          <w:rFonts w:eastAsia="Times New Roman"/>
        </w:rPr>
        <w:t>The following sections highlight some types of equipment that may be used for sampling and detection of biological agents.</w:t>
      </w:r>
      <w:r w:rsidRPr="001E09A8">
        <w:rPr>
          <w:rFonts w:eastAsia="Times New Roman"/>
        </w:rPr>
        <w:br/>
      </w:r>
    </w:p>
    <w:p w:rsidR="0077185F" w:rsidRPr="0037369A" w:rsidRDefault="0077185F" w:rsidP="0077185F">
      <w:pPr>
        <w:ind w:left="540" w:hanging="540"/>
        <w:rPr>
          <w:rFonts w:ascii="Times New Roman Bold" w:eastAsia="Times New Roman" w:hAnsi="Times New Roman Bold"/>
          <w:b/>
          <w:caps/>
          <w:color w:val="000000"/>
        </w:rPr>
      </w:pPr>
      <w:r w:rsidRPr="0037369A">
        <w:rPr>
          <w:rFonts w:ascii="Times New Roman Bold" w:eastAsia="Times New Roman" w:hAnsi="Times New Roman Bold"/>
          <w:b/>
          <w:caps/>
        </w:rPr>
        <w:t xml:space="preserve">A. </w:t>
      </w:r>
      <w:r w:rsidRPr="0037369A">
        <w:rPr>
          <w:rFonts w:ascii="Times New Roman Bold" w:eastAsia="Times New Roman" w:hAnsi="Times New Roman Bold"/>
          <w:b/>
          <w:caps/>
        </w:rPr>
        <w:tab/>
      </w:r>
      <w:r w:rsidRPr="0037369A">
        <w:rPr>
          <w:rFonts w:ascii="Times New Roman Bold" w:eastAsia="Times New Roman" w:hAnsi="Times New Roman Bold"/>
          <w:b/>
          <w:iCs/>
          <w:caps/>
        </w:rPr>
        <w:t>Surface/Bulk Sampling</w:t>
      </w:r>
    </w:p>
    <w:p w:rsidR="0077185F" w:rsidRPr="0037369A" w:rsidRDefault="0077185F" w:rsidP="0077185F">
      <w:pPr>
        <w:rPr>
          <w:rFonts w:eastAsia="Times New Roman"/>
          <w:iCs/>
          <w:color w:val="000000"/>
        </w:rPr>
      </w:pPr>
    </w:p>
    <w:p w:rsidR="0077185F" w:rsidRPr="008C584B" w:rsidRDefault="0077185F" w:rsidP="0077185F">
      <w:pPr>
        <w:ind w:left="360" w:hanging="360"/>
        <w:rPr>
          <w:rFonts w:eastAsia="Times New Roman"/>
          <w:b/>
          <w:color w:val="000000"/>
        </w:rPr>
      </w:pPr>
      <w:r w:rsidRPr="008C584B">
        <w:rPr>
          <w:rFonts w:eastAsia="Times New Roman"/>
          <w:b/>
          <w:iCs/>
          <w:color w:val="000000"/>
        </w:rPr>
        <w:t>1.</w:t>
      </w:r>
      <w:r w:rsidRPr="008C584B">
        <w:rPr>
          <w:rFonts w:eastAsia="Times New Roman"/>
          <w:b/>
          <w:iCs/>
          <w:color w:val="000000"/>
        </w:rPr>
        <w:tab/>
        <w:t>Swabs</w:t>
      </w:r>
      <w:r w:rsidRPr="008C584B">
        <w:rPr>
          <w:rFonts w:eastAsia="Times New Roman"/>
          <w:b/>
          <w:color w:val="000000"/>
        </w:rPr>
        <w:br/>
      </w:r>
    </w:p>
    <w:p w:rsidR="0077185F" w:rsidRPr="0037369A" w:rsidRDefault="0077185F" w:rsidP="0077185F">
      <w:pPr>
        <w:rPr>
          <w:rFonts w:eastAsia="Times New Roman"/>
          <w:color w:val="000000"/>
        </w:rPr>
      </w:pPr>
      <w:r w:rsidRPr="001E09A8">
        <w:rPr>
          <w:rFonts w:eastAsia="Times New Roman"/>
          <w:color w:val="000000"/>
        </w:rPr>
        <w:t xml:space="preserve">Swabs have been used frequently when sampling surface areas for the presence of biological agents. Swab tips come in a variety of materials, such as cotton, </w:t>
      </w:r>
      <w:proofErr w:type="spellStart"/>
      <w:r w:rsidRPr="001E09A8">
        <w:rPr>
          <w:rFonts w:eastAsia="Times New Roman"/>
          <w:color w:val="000000"/>
        </w:rPr>
        <w:t>Dacron</w:t>
      </w:r>
      <w:r w:rsidRPr="001E09A8">
        <w:rPr>
          <w:rFonts w:eastAsia="Times New Roman"/>
          <w:color w:val="000000"/>
          <w:vertAlign w:val="superscript"/>
        </w:rPr>
        <w:t>TM</w:t>
      </w:r>
      <w:proofErr w:type="spellEnd"/>
      <w:r w:rsidRPr="001E09A8">
        <w:rPr>
          <w:rFonts w:eastAsia="Times New Roman"/>
          <w:color w:val="000000"/>
        </w:rPr>
        <w:t>, polyester, rayon, and foam. Shafts can be comprised of either wood or plastic. Generally, synthetic swab tips with plastic shafts are recommended because they are not of biological origin and will not interfere with DNA-based detection systems. Swabs may be used dry or wetted with a buffer solution. In general, studies have shown that wet swabs have higher collection efficiency than dry swabs.</w:t>
      </w:r>
      <w:r w:rsidRPr="001E09A8">
        <w:rPr>
          <w:rFonts w:eastAsia="Times New Roman"/>
          <w:color w:val="000000"/>
        </w:rPr>
        <w:br/>
      </w:r>
    </w:p>
    <w:p w:rsidR="0077185F" w:rsidRPr="008C584B" w:rsidRDefault="0077185F" w:rsidP="0077185F">
      <w:pPr>
        <w:ind w:left="360" w:hanging="360"/>
        <w:rPr>
          <w:rFonts w:eastAsia="Times New Roman"/>
          <w:b/>
          <w:color w:val="000000"/>
        </w:rPr>
      </w:pPr>
      <w:r w:rsidRPr="008C584B">
        <w:rPr>
          <w:rFonts w:eastAsia="Times New Roman"/>
          <w:b/>
          <w:iCs/>
          <w:color w:val="000000"/>
        </w:rPr>
        <w:t>2.</w:t>
      </w:r>
      <w:r w:rsidRPr="008C584B">
        <w:rPr>
          <w:rFonts w:eastAsia="Times New Roman"/>
          <w:b/>
          <w:iCs/>
          <w:color w:val="000000"/>
        </w:rPr>
        <w:tab/>
        <w:t xml:space="preserve"> Wipes and Sponges</w:t>
      </w:r>
      <w:r w:rsidRPr="008C584B">
        <w:rPr>
          <w:rFonts w:eastAsia="Times New Roman"/>
          <w:b/>
          <w:i/>
          <w:color w:val="000000"/>
        </w:rPr>
        <w:br/>
      </w:r>
    </w:p>
    <w:p w:rsidR="0077185F" w:rsidRDefault="0077185F" w:rsidP="0077185F">
      <w:pPr>
        <w:rPr>
          <w:rFonts w:eastAsia="Times New Roman"/>
          <w:color w:val="000000"/>
        </w:rPr>
      </w:pPr>
      <w:r w:rsidRPr="001E09A8">
        <w:rPr>
          <w:rFonts w:eastAsia="Times New Roman"/>
          <w:color w:val="000000"/>
        </w:rPr>
        <w:t>Wipes and sponges are often used because they can sample larger surface areas and have a higher collection efficiency compared to swabs. They can also be used in a dry or wet fashion. Various styles and materials for wipes and sponges are available. As with swabs, synthetic materials are recommended to eliminate potential interference problems with detection systems.</w:t>
      </w:r>
      <w:r w:rsidRPr="001E09A8">
        <w:rPr>
          <w:rFonts w:eastAsia="Times New Roman"/>
          <w:color w:val="000000"/>
        </w:rPr>
        <w:br/>
      </w:r>
    </w:p>
    <w:p w:rsidR="0077185F" w:rsidRPr="008C584B" w:rsidRDefault="0077185F" w:rsidP="0077185F">
      <w:pPr>
        <w:ind w:left="360" w:hanging="360"/>
        <w:rPr>
          <w:rFonts w:eastAsia="Times New Roman"/>
          <w:b/>
          <w:color w:val="000000"/>
        </w:rPr>
      </w:pPr>
      <w:r w:rsidRPr="008C584B">
        <w:rPr>
          <w:rFonts w:eastAsia="Times New Roman"/>
          <w:b/>
          <w:iCs/>
          <w:color w:val="000000"/>
        </w:rPr>
        <w:t>3</w:t>
      </w:r>
      <w:r w:rsidRPr="008C584B">
        <w:rPr>
          <w:rFonts w:eastAsia="Times New Roman"/>
          <w:b/>
          <w:i/>
          <w:iCs/>
          <w:color w:val="000000"/>
        </w:rPr>
        <w:t>.</w:t>
      </w:r>
      <w:r w:rsidRPr="008C584B">
        <w:rPr>
          <w:rFonts w:eastAsia="Times New Roman"/>
          <w:b/>
          <w:iCs/>
          <w:color w:val="000000"/>
        </w:rPr>
        <w:tab/>
      </w:r>
      <w:r w:rsidRPr="008C584B">
        <w:rPr>
          <w:rFonts w:eastAsia="Times New Roman"/>
          <w:b/>
          <w:i/>
          <w:iCs/>
          <w:color w:val="000000"/>
        </w:rPr>
        <w:t xml:space="preserve"> </w:t>
      </w:r>
      <w:r w:rsidRPr="008C584B">
        <w:rPr>
          <w:rFonts w:eastAsia="Times New Roman"/>
          <w:b/>
          <w:iCs/>
          <w:color w:val="000000"/>
        </w:rPr>
        <w:t>Vacuum Methods</w:t>
      </w:r>
      <w:r w:rsidRPr="008C584B">
        <w:rPr>
          <w:rFonts w:eastAsia="Times New Roman"/>
          <w:b/>
          <w:color w:val="000000"/>
        </w:rPr>
        <w:br/>
      </w:r>
    </w:p>
    <w:p w:rsidR="0077185F" w:rsidRDefault="0077185F" w:rsidP="0077185F">
      <w:pPr>
        <w:rPr>
          <w:rFonts w:eastAsia="Times New Roman"/>
          <w:color w:val="000000"/>
        </w:rPr>
      </w:pPr>
      <w:r w:rsidRPr="001E09A8">
        <w:rPr>
          <w:rFonts w:eastAsia="Times New Roman"/>
          <w:color w:val="000000"/>
        </w:rPr>
        <w:t xml:space="preserve">Vacuum methods can be used when it is necessary to sample very large surface areas or </w:t>
      </w:r>
      <w:r>
        <w:rPr>
          <w:rFonts w:eastAsia="Times New Roman"/>
          <w:color w:val="000000"/>
        </w:rPr>
        <w:t xml:space="preserve">surfaces which are </w:t>
      </w:r>
      <w:r w:rsidRPr="001E09A8">
        <w:rPr>
          <w:rFonts w:eastAsia="Times New Roman"/>
          <w:color w:val="000000"/>
        </w:rPr>
        <w:t>porous</w:t>
      </w:r>
      <w:r>
        <w:rPr>
          <w:rFonts w:eastAsia="Times New Roman"/>
          <w:color w:val="000000"/>
        </w:rPr>
        <w:t xml:space="preserve"> or irregular such as carpeting</w:t>
      </w:r>
      <w:r w:rsidRPr="001E09A8">
        <w:rPr>
          <w:rFonts w:eastAsia="Times New Roman"/>
          <w:color w:val="000000"/>
        </w:rPr>
        <w:t>,</w:t>
      </w:r>
      <w:r>
        <w:rPr>
          <w:rFonts w:eastAsia="Times New Roman"/>
          <w:color w:val="000000"/>
        </w:rPr>
        <w:t xml:space="preserve"> where</w:t>
      </w:r>
      <w:r w:rsidRPr="001E09A8">
        <w:rPr>
          <w:rFonts w:eastAsia="Times New Roman"/>
          <w:color w:val="000000"/>
        </w:rPr>
        <w:t xml:space="preserve"> it is impracti</w:t>
      </w:r>
      <w:r>
        <w:rPr>
          <w:rFonts w:eastAsia="Times New Roman"/>
          <w:color w:val="000000"/>
        </w:rPr>
        <w:t xml:space="preserve">cal to use swabs or wipes. These methods </w:t>
      </w:r>
      <w:r w:rsidRPr="001E09A8">
        <w:rPr>
          <w:rFonts w:eastAsia="Times New Roman"/>
          <w:color w:val="000000"/>
        </w:rPr>
        <w:t>are also useful to gather bulk dust samples for a</w:t>
      </w:r>
      <w:r>
        <w:rPr>
          <w:rFonts w:eastAsia="Times New Roman"/>
          <w:color w:val="000000"/>
        </w:rPr>
        <w:t xml:space="preserve">nalysis. One method utilizes a HEPA-filtered </w:t>
      </w:r>
      <w:r w:rsidRPr="001E09A8">
        <w:rPr>
          <w:rFonts w:eastAsia="Times New Roman"/>
          <w:color w:val="000000"/>
        </w:rPr>
        <w:t>vacuum equipped with a dust collection filter sock which is used to capture the sample. Large surface areas can be vacuumed, and the dust gathered in the sock is then analyzed for the presence of biological agents. A similar method uses a portable sampling pump equipped with a filter c</w:t>
      </w:r>
      <w:r>
        <w:rPr>
          <w:rFonts w:eastAsia="Times New Roman"/>
          <w:color w:val="000000"/>
        </w:rPr>
        <w:t>assette to "vacuum" particulate matter</w:t>
      </w:r>
      <w:r w:rsidRPr="001E09A8">
        <w:rPr>
          <w:rFonts w:eastAsia="Times New Roman"/>
          <w:color w:val="000000"/>
        </w:rPr>
        <w:t xml:space="preserve"> from smaller areas, and at lower flow rates. The filter can then be analyzed for biological agents.</w:t>
      </w:r>
      <w:r w:rsidRPr="001E09A8">
        <w:rPr>
          <w:rFonts w:eastAsia="Times New Roman"/>
          <w:color w:val="000000"/>
        </w:rPr>
        <w:br/>
      </w:r>
    </w:p>
    <w:p w:rsidR="0051414F" w:rsidRDefault="0051414F" w:rsidP="0077185F">
      <w:pPr>
        <w:ind w:left="360" w:hanging="360"/>
        <w:rPr>
          <w:rFonts w:eastAsia="Times New Roman"/>
          <w:b/>
          <w:iCs/>
          <w:color w:val="000000"/>
        </w:rPr>
      </w:pPr>
    </w:p>
    <w:p w:rsidR="0051414F" w:rsidRDefault="0051414F" w:rsidP="0077185F">
      <w:pPr>
        <w:ind w:left="360" w:hanging="360"/>
        <w:rPr>
          <w:rFonts w:eastAsia="Times New Roman"/>
          <w:b/>
          <w:iCs/>
          <w:color w:val="000000"/>
        </w:rPr>
      </w:pPr>
    </w:p>
    <w:p w:rsidR="0077185F" w:rsidRPr="008C584B" w:rsidRDefault="0077185F" w:rsidP="0077185F">
      <w:pPr>
        <w:ind w:left="360" w:hanging="360"/>
        <w:rPr>
          <w:rFonts w:eastAsia="Times New Roman"/>
          <w:color w:val="000000"/>
        </w:rPr>
      </w:pPr>
      <w:r w:rsidRPr="008C584B">
        <w:rPr>
          <w:rFonts w:eastAsia="Times New Roman"/>
          <w:b/>
          <w:iCs/>
          <w:color w:val="000000"/>
        </w:rPr>
        <w:lastRenderedPageBreak/>
        <w:t>4.</w:t>
      </w:r>
      <w:r w:rsidRPr="008C584B">
        <w:rPr>
          <w:rFonts w:eastAsia="Times New Roman"/>
          <w:b/>
          <w:iCs/>
          <w:color w:val="000000"/>
        </w:rPr>
        <w:tab/>
        <w:t xml:space="preserve"> Agar Plates</w:t>
      </w:r>
      <w:r w:rsidRPr="008C584B">
        <w:rPr>
          <w:rFonts w:eastAsia="Times New Roman"/>
          <w:color w:val="000000"/>
        </w:rPr>
        <w:br/>
      </w:r>
    </w:p>
    <w:p w:rsidR="0077185F" w:rsidRPr="001E09A8" w:rsidRDefault="0077185F" w:rsidP="0077185F">
      <w:pPr>
        <w:rPr>
          <w:rFonts w:eastAsia="Times New Roman"/>
          <w:color w:val="000000"/>
        </w:rPr>
      </w:pPr>
      <w:r w:rsidRPr="001E09A8">
        <w:rPr>
          <w:rFonts w:eastAsia="Times New Roman"/>
          <w:color w:val="000000"/>
        </w:rPr>
        <w:t>Agar plates, also known as "sticky plates</w:t>
      </w:r>
      <w:r>
        <w:rPr>
          <w:rFonts w:eastAsia="Times New Roman"/>
          <w:color w:val="000000"/>
        </w:rPr>
        <w:t xml:space="preserve">," </w:t>
      </w:r>
      <w:r w:rsidRPr="001E09A8">
        <w:rPr>
          <w:rFonts w:eastAsia="Times New Roman"/>
          <w:color w:val="000000"/>
        </w:rPr>
        <w:t xml:space="preserve">can be used to sample a surface by contacting the plate directly </w:t>
      </w:r>
      <w:r>
        <w:rPr>
          <w:rFonts w:eastAsia="Times New Roman"/>
          <w:color w:val="000000"/>
        </w:rPr>
        <w:t>to the surface. The particles</w:t>
      </w:r>
      <w:r w:rsidRPr="001E09A8">
        <w:rPr>
          <w:rFonts w:eastAsia="Times New Roman"/>
          <w:color w:val="000000"/>
        </w:rPr>
        <w:t xml:space="preserve"> from the surface will adhere to the plate, which can then be analyzed by culture to identify any biological agents. This method has been used by various agencies during investigations of incidents involving biological agents.</w:t>
      </w:r>
    </w:p>
    <w:p w:rsidR="0077185F" w:rsidRDefault="0077185F" w:rsidP="0077185F">
      <w:pPr>
        <w:rPr>
          <w:rFonts w:ascii="Times New Roman Bold" w:eastAsia="Times New Roman" w:hAnsi="Times New Roman Bold"/>
          <w:b/>
          <w:caps/>
          <w:color w:val="000000"/>
        </w:rPr>
      </w:pPr>
    </w:p>
    <w:p w:rsidR="0077185F" w:rsidRPr="0037369A" w:rsidRDefault="0077185F" w:rsidP="0077185F">
      <w:pPr>
        <w:keepNext/>
        <w:keepLines/>
        <w:ind w:left="547" w:hanging="547"/>
        <w:rPr>
          <w:rFonts w:ascii="Times New Roman Bold" w:eastAsia="Times New Roman" w:hAnsi="Times New Roman Bold"/>
          <w:b/>
          <w:caps/>
          <w:color w:val="000000"/>
        </w:rPr>
      </w:pPr>
      <w:r w:rsidRPr="0037369A">
        <w:rPr>
          <w:rFonts w:ascii="Times New Roman Bold" w:eastAsia="Times New Roman" w:hAnsi="Times New Roman Bold"/>
          <w:b/>
          <w:caps/>
          <w:color w:val="000000"/>
        </w:rPr>
        <w:t xml:space="preserve">B. </w:t>
      </w:r>
      <w:r w:rsidRPr="0037369A">
        <w:rPr>
          <w:rFonts w:ascii="Times New Roman Bold" w:eastAsia="Times New Roman" w:hAnsi="Times New Roman Bold"/>
          <w:b/>
          <w:caps/>
          <w:color w:val="000000"/>
        </w:rPr>
        <w:tab/>
      </w:r>
      <w:r w:rsidRPr="0037369A">
        <w:rPr>
          <w:rFonts w:ascii="Times New Roman Bold" w:eastAsia="Times New Roman" w:hAnsi="Times New Roman Bold"/>
          <w:b/>
          <w:iCs/>
          <w:caps/>
          <w:color w:val="000000"/>
        </w:rPr>
        <w:t>Air Sampling</w:t>
      </w:r>
      <w:r w:rsidRPr="0037369A">
        <w:rPr>
          <w:rFonts w:ascii="Times New Roman Bold" w:eastAsia="Times New Roman" w:hAnsi="Times New Roman Bold"/>
          <w:b/>
          <w:caps/>
          <w:color w:val="000000"/>
        </w:rPr>
        <w:br/>
      </w:r>
    </w:p>
    <w:p w:rsidR="0077185F" w:rsidRDefault="0077185F" w:rsidP="0077185F">
      <w:pPr>
        <w:rPr>
          <w:rFonts w:eastAsia="Times New Roman"/>
          <w:color w:val="000000"/>
        </w:rPr>
      </w:pPr>
      <w:r w:rsidRPr="001E09A8">
        <w:rPr>
          <w:rFonts w:eastAsia="Times New Roman"/>
          <w:color w:val="000000"/>
        </w:rPr>
        <w:t xml:space="preserve">Air sampling can be performed to determine the presence of airborne biological particulates. Essentially, a volume of air is drawn through a filter or deposited in another medium, and the captured particulates are then analyzed to identify biological agents. High flow rates are generally desirable </w:t>
      </w:r>
      <w:r>
        <w:rPr>
          <w:rFonts w:eastAsia="Times New Roman"/>
          <w:color w:val="000000"/>
        </w:rPr>
        <w:t>because</w:t>
      </w:r>
      <w:r w:rsidRPr="001E09A8">
        <w:rPr>
          <w:rFonts w:eastAsia="Times New Roman"/>
          <w:color w:val="000000"/>
        </w:rPr>
        <w:t xml:space="preserve"> this allows higher sample volumes and increases the likelihood of detecting the suspect agents. However, it should be noted that some organisms are fragile, and the high velocities and impact mechanisms may kill the organism dur</w:t>
      </w:r>
      <w:r>
        <w:rPr>
          <w:rFonts w:eastAsia="Times New Roman"/>
          <w:color w:val="000000"/>
        </w:rPr>
        <w:t>ing the sampling process.</w:t>
      </w:r>
    </w:p>
    <w:p w:rsidR="009C3B64" w:rsidRDefault="009C3B64" w:rsidP="0077185F">
      <w:pPr>
        <w:rPr>
          <w:rFonts w:eastAsia="Times New Roman"/>
          <w:color w:val="000000"/>
        </w:rPr>
      </w:pPr>
    </w:p>
    <w:p w:rsidR="0077185F" w:rsidRDefault="0077185F" w:rsidP="0077185F">
      <w:pPr>
        <w:rPr>
          <w:rFonts w:eastAsia="Times New Roman"/>
          <w:color w:val="000000"/>
        </w:rPr>
      </w:pPr>
      <w:r>
        <w:rPr>
          <w:rFonts w:eastAsia="Times New Roman"/>
          <w:color w:val="000000"/>
        </w:rPr>
        <w:t xml:space="preserve">Low </w:t>
      </w:r>
      <w:r w:rsidRPr="001E09A8">
        <w:rPr>
          <w:rFonts w:eastAsia="Times New Roman"/>
          <w:color w:val="000000"/>
        </w:rPr>
        <w:t>flow air sampling methods consist of traditional personal sampling pumps equipped with capture devices such as filter media</w:t>
      </w:r>
      <w:r>
        <w:rPr>
          <w:rFonts w:eastAsia="Times New Roman"/>
          <w:color w:val="000000"/>
        </w:rPr>
        <w:t xml:space="preserve"> or liquid </w:t>
      </w:r>
      <w:proofErr w:type="spellStart"/>
      <w:r>
        <w:rPr>
          <w:rFonts w:eastAsia="Times New Roman"/>
          <w:color w:val="000000"/>
        </w:rPr>
        <w:t>impingers</w:t>
      </w:r>
      <w:proofErr w:type="spellEnd"/>
      <w:r>
        <w:rPr>
          <w:rFonts w:eastAsia="Times New Roman"/>
          <w:color w:val="000000"/>
        </w:rPr>
        <w:t xml:space="preserve">. These low </w:t>
      </w:r>
      <w:r w:rsidRPr="001E09A8">
        <w:rPr>
          <w:rFonts w:eastAsia="Times New Roman"/>
          <w:color w:val="000000"/>
        </w:rPr>
        <w:t>flow methods have the advantage of being small and portable; however, due to their low sample volume they will have a relatively high limit of detection.</w:t>
      </w:r>
      <w:r w:rsidRPr="001E09A8">
        <w:rPr>
          <w:rFonts w:eastAsia="Times New Roman"/>
          <w:color w:val="000000"/>
        </w:rPr>
        <w:br/>
      </w:r>
    </w:p>
    <w:p w:rsidR="0077185F" w:rsidRDefault="0077185F" w:rsidP="0077185F">
      <w:pPr>
        <w:rPr>
          <w:rFonts w:eastAsia="Times New Roman"/>
          <w:color w:val="000000"/>
        </w:rPr>
      </w:pPr>
      <w:proofErr w:type="spellStart"/>
      <w:r w:rsidRPr="001E09A8">
        <w:rPr>
          <w:rFonts w:eastAsia="Times New Roman"/>
          <w:color w:val="000000"/>
        </w:rPr>
        <w:t>Impactors</w:t>
      </w:r>
      <w:proofErr w:type="spellEnd"/>
      <w:r w:rsidRPr="001E09A8">
        <w:rPr>
          <w:rFonts w:eastAsia="Times New Roman"/>
          <w:color w:val="000000"/>
        </w:rPr>
        <w:t>, such as the</w:t>
      </w:r>
      <w:r>
        <w:rPr>
          <w:rFonts w:eastAsia="Times New Roman"/>
          <w:color w:val="000000"/>
        </w:rPr>
        <w:t xml:space="preserve"> </w:t>
      </w:r>
      <w:r w:rsidRPr="002D6D1D">
        <w:rPr>
          <w:rFonts w:eastAsia="Times New Roman"/>
          <w:color w:val="000000"/>
        </w:rPr>
        <w:t xml:space="preserve">Six Stage Viable Andersen Cascade </w:t>
      </w:r>
      <w:proofErr w:type="spellStart"/>
      <w:r w:rsidRPr="002D6D1D">
        <w:rPr>
          <w:rFonts w:eastAsia="Times New Roman"/>
          <w:color w:val="000000"/>
        </w:rPr>
        <w:t>Impactor</w:t>
      </w:r>
      <w:proofErr w:type="spellEnd"/>
      <w:r w:rsidRPr="001E09A8">
        <w:rPr>
          <w:rFonts w:eastAsia="Times New Roman"/>
          <w:color w:val="000000"/>
        </w:rPr>
        <w:t>, utilize higher flow rates (around 30 L/min), sample a greater air volume, and, therefore, increase the likelihood of detecting</w:t>
      </w:r>
      <w:r>
        <w:rPr>
          <w:rFonts w:eastAsia="Times New Roman"/>
          <w:color w:val="000000"/>
        </w:rPr>
        <w:t xml:space="preserve"> the agent. This</w:t>
      </w:r>
      <w:r w:rsidRPr="001E09A8">
        <w:rPr>
          <w:rFonts w:eastAsia="Times New Roman"/>
          <w:color w:val="000000"/>
        </w:rPr>
        <w:t xml:space="preserve"> and similar types of </w:t>
      </w:r>
      <w:proofErr w:type="spellStart"/>
      <w:r w:rsidRPr="001E09A8">
        <w:rPr>
          <w:rFonts w:eastAsia="Times New Roman"/>
          <w:color w:val="000000"/>
        </w:rPr>
        <w:t>impactors</w:t>
      </w:r>
      <w:proofErr w:type="spellEnd"/>
      <w:r w:rsidRPr="001E09A8">
        <w:rPr>
          <w:rFonts w:eastAsia="Times New Roman"/>
          <w:color w:val="000000"/>
        </w:rPr>
        <w:t xml:space="preserve"> capture the </w:t>
      </w:r>
      <w:r>
        <w:rPr>
          <w:rFonts w:eastAsia="Times New Roman"/>
          <w:color w:val="000000"/>
        </w:rPr>
        <w:t xml:space="preserve">biological </w:t>
      </w:r>
      <w:r w:rsidRPr="001E09A8">
        <w:rPr>
          <w:rFonts w:eastAsia="Times New Roman"/>
          <w:color w:val="000000"/>
        </w:rPr>
        <w:t>particulate</w:t>
      </w:r>
      <w:r>
        <w:rPr>
          <w:rFonts w:eastAsia="Times New Roman"/>
          <w:color w:val="000000"/>
        </w:rPr>
        <w:t xml:space="preserve"> </w:t>
      </w:r>
      <w:r w:rsidRPr="001E09A8">
        <w:rPr>
          <w:rFonts w:eastAsia="Times New Roman"/>
          <w:color w:val="000000"/>
        </w:rPr>
        <w:t xml:space="preserve">directly on an agar plate which can then be analyzed in a laboratory by culture method. </w:t>
      </w:r>
      <w:r w:rsidRPr="001E09A8">
        <w:rPr>
          <w:rFonts w:eastAsia="Times New Roman"/>
          <w:color w:val="000000"/>
        </w:rPr>
        <w:br/>
      </w:r>
    </w:p>
    <w:p w:rsidR="0077185F" w:rsidRDefault="0077185F" w:rsidP="0077185F">
      <w:pPr>
        <w:rPr>
          <w:rFonts w:eastAsia="Times New Roman"/>
          <w:color w:val="000000"/>
        </w:rPr>
      </w:pPr>
      <w:r w:rsidRPr="001E09A8">
        <w:rPr>
          <w:rFonts w:eastAsia="Times New Roman"/>
          <w:color w:val="000000"/>
        </w:rPr>
        <w:t xml:space="preserve">High volume area samplers are also available for biological agents. These samplers possess flow rates ranging from 200 to 600 L/min, so they are able to sample very large volumes of air. Some instruments deposit the particulate </w:t>
      </w:r>
      <w:r>
        <w:rPr>
          <w:rFonts w:eastAsia="Times New Roman"/>
          <w:color w:val="000000"/>
        </w:rPr>
        <w:t xml:space="preserve">matter </w:t>
      </w:r>
      <w:r w:rsidRPr="001E09A8">
        <w:rPr>
          <w:rFonts w:eastAsia="Times New Roman"/>
          <w:color w:val="000000"/>
        </w:rPr>
        <w:t xml:space="preserve">on a filter, while others capture it in a liquid solution. </w:t>
      </w:r>
      <w:r w:rsidRPr="001E09A8">
        <w:rPr>
          <w:rFonts w:eastAsia="Times New Roman"/>
          <w:color w:val="000000"/>
        </w:rPr>
        <w:br/>
      </w:r>
    </w:p>
    <w:p w:rsidR="0077185F" w:rsidRPr="0060126D" w:rsidRDefault="0077185F" w:rsidP="0077185F">
      <w:pPr>
        <w:ind w:left="540" w:hanging="540"/>
        <w:rPr>
          <w:rFonts w:ascii="Times New Roman Bold" w:eastAsia="Times New Roman" w:hAnsi="Times New Roman Bold"/>
          <w:b/>
          <w:caps/>
          <w:color w:val="000000"/>
        </w:rPr>
      </w:pPr>
      <w:r w:rsidRPr="0060126D">
        <w:rPr>
          <w:rFonts w:ascii="Times New Roman Bold" w:eastAsia="Times New Roman" w:hAnsi="Times New Roman Bold"/>
          <w:b/>
          <w:caps/>
          <w:color w:val="000000"/>
        </w:rPr>
        <w:t xml:space="preserve">C. </w:t>
      </w:r>
      <w:r w:rsidRPr="0060126D">
        <w:rPr>
          <w:rFonts w:ascii="Times New Roman Bold" w:eastAsia="Times New Roman" w:hAnsi="Times New Roman Bold"/>
          <w:b/>
          <w:caps/>
          <w:color w:val="000000"/>
        </w:rPr>
        <w:tab/>
      </w:r>
      <w:r w:rsidRPr="0060126D">
        <w:rPr>
          <w:rFonts w:ascii="Times New Roman Bold" w:eastAsia="Times New Roman" w:hAnsi="Times New Roman Bold"/>
          <w:b/>
          <w:iCs/>
          <w:caps/>
          <w:color w:val="000000"/>
        </w:rPr>
        <w:t>Generic Detection</w:t>
      </w:r>
      <w:r w:rsidRPr="0060126D">
        <w:rPr>
          <w:rFonts w:ascii="Times New Roman Bold" w:eastAsia="Times New Roman" w:hAnsi="Times New Roman Bold"/>
          <w:b/>
          <w:caps/>
          <w:color w:val="000000"/>
        </w:rPr>
        <w:br/>
      </w:r>
    </w:p>
    <w:p w:rsidR="0077185F" w:rsidRDefault="0077185F" w:rsidP="0077185F">
      <w:pPr>
        <w:rPr>
          <w:rFonts w:eastAsia="Times New Roman"/>
          <w:color w:val="000000"/>
        </w:rPr>
      </w:pPr>
      <w:r w:rsidRPr="001E09A8">
        <w:rPr>
          <w:rFonts w:eastAsia="Times New Roman"/>
          <w:color w:val="000000"/>
        </w:rPr>
        <w:t>There are several techniques and instruments available that will allow responders to perform a generic detection for biological agents. These methods will not identify a specific agent, but can be used to determine if a suspect material is of biological origin, and to rule out hoax materials. The following are some examples of equipment types:</w:t>
      </w:r>
    </w:p>
    <w:p w:rsidR="0077185F" w:rsidRDefault="0077185F" w:rsidP="0077185F">
      <w:pPr>
        <w:rPr>
          <w:rFonts w:eastAsia="Times New Roman"/>
          <w:color w:val="000000"/>
        </w:rPr>
      </w:pPr>
    </w:p>
    <w:p w:rsidR="0077185F" w:rsidRDefault="0077185F" w:rsidP="0077185F">
      <w:pPr>
        <w:ind w:left="360" w:hanging="360"/>
        <w:rPr>
          <w:rFonts w:eastAsia="Times New Roman"/>
          <w:color w:val="000000"/>
        </w:rPr>
      </w:pPr>
      <w:r>
        <w:rPr>
          <w:rFonts w:eastAsia="Times New Roman"/>
          <w:color w:val="000000"/>
        </w:rPr>
        <w:t>1</w:t>
      </w:r>
      <w:r w:rsidRPr="001E09A8">
        <w:rPr>
          <w:rFonts w:eastAsia="Times New Roman"/>
          <w:color w:val="000000"/>
        </w:rPr>
        <w:t xml:space="preserve">. </w:t>
      </w:r>
      <w:r>
        <w:rPr>
          <w:rFonts w:eastAsia="Times New Roman"/>
          <w:color w:val="000000"/>
        </w:rPr>
        <w:tab/>
      </w:r>
      <w:r w:rsidRPr="008C584B">
        <w:rPr>
          <w:rFonts w:eastAsia="Times New Roman"/>
          <w:b/>
          <w:color w:val="000000"/>
        </w:rPr>
        <w:t>Particle Analyzers:</w:t>
      </w:r>
      <w:r w:rsidRPr="001E09A8">
        <w:rPr>
          <w:rFonts w:eastAsia="Times New Roman"/>
          <w:color w:val="000000"/>
        </w:rPr>
        <w:t xml:space="preserve"> The particle size of a sample can be analyzed and compared to known size ranges for biological materials. If the particle size is too large or too small, biologi</w:t>
      </w:r>
      <w:r>
        <w:rPr>
          <w:rFonts w:eastAsia="Times New Roman"/>
          <w:color w:val="000000"/>
        </w:rPr>
        <w:t>cal materials can be ruled out.</w:t>
      </w:r>
    </w:p>
    <w:p w:rsidR="0077185F" w:rsidRDefault="0077185F" w:rsidP="0077185F">
      <w:pPr>
        <w:rPr>
          <w:rFonts w:eastAsia="Times New Roman"/>
          <w:color w:val="000000"/>
        </w:rPr>
      </w:pPr>
    </w:p>
    <w:p w:rsidR="0077185F" w:rsidRDefault="0077185F" w:rsidP="0077185F">
      <w:pPr>
        <w:ind w:left="360" w:hanging="360"/>
        <w:rPr>
          <w:rFonts w:eastAsia="Times New Roman"/>
          <w:color w:val="000000"/>
        </w:rPr>
      </w:pPr>
      <w:r>
        <w:rPr>
          <w:rFonts w:eastAsia="Times New Roman"/>
          <w:color w:val="000000"/>
        </w:rPr>
        <w:t>2</w:t>
      </w:r>
      <w:r w:rsidRPr="001E09A8">
        <w:rPr>
          <w:rFonts w:eastAsia="Times New Roman"/>
          <w:color w:val="000000"/>
        </w:rPr>
        <w:t>.</w:t>
      </w:r>
      <w:r>
        <w:rPr>
          <w:rFonts w:eastAsia="Times New Roman"/>
          <w:color w:val="000000"/>
        </w:rPr>
        <w:tab/>
      </w:r>
      <w:proofErr w:type="spellStart"/>
      <w:r w:rsidRPr="008C584B">
        <w:rPr>
          <w:rFonts w:eastAsia="Times New Roman"/>
          <w:b/>
          <w:color w:val="000000"/>
        </w:rPr>
        <w:t>Fluorometer</w:t>
      </w:r>
      <w:proofErr w:type="spellEnd"/>
      <w:r w:rsidRPr="008C584B">
        <w:rPr>
          <w:rFonts w:eastAsia="Times New Roman"/>
          <w:b/>
          <w:color w:val="000000"/>
        </w:rPr>
        <w:t>:</w:t>
      </w:r>
      <w:r w:rsidRPr="001E09A8">
        <w:rPr>
          <w:rFonts w:eastAsia="Times New Roman"/>
          <w:color w:val="000000"/>
        </w:rPr>
        <w:t xml:space="preserve"> These instruments will detect the presence of DNA, which is a component of most biological materials. A positive response by the meter for a given sample indicates a biological material, but again, does not identify the material or agent.</w:t>
      </w:r>
      <w:r w:rsidRPr="001E09A8">
        <w:rPr>
          <w:rFonts w:eastAsia="Times New Roman"/>
          <w:color w:val="000000"/>
        </w:rPr>
        <w:br/>
      </w:r>
    </w:p>
    <w:p w:rsidR="0077185F" w:rsidRDefault="0077185F" w:rsidP="0077185F">
      <w:pPr>
        <w:ind w:left="360" w:hanging="360"/>
        <w:rPr>
          <w:rFonts w:eastAsia="Times New Roman"/>
          <w:color w:val="000000"/>
        </w:rPr>
      </w:pPr>
      <w:r>
        <w:rPr>
          <w:rFonts w:eastAsia="Times New Roman"/>
          <w:color w:val="000000"/>
        </w:rPr>
        <w:lastRenderedPageBreak/>
        <w:t>3</w:t>
      </w:r>
      <w:r w:rsidRPr="001E09A8">
        <w:rPr>
          <w:rFonts w:eastAsia="Times New Roman"/>
          <w:color w:val="000000"/>
        </w:rPr>
        <w:t>.</w:t>
      </w:r>
      <w:r>
        <w:rPr>
          <w:rFonts w:eastAsia="Times New Roman"/>
          <w:color w:val="000000"/>
        </w:rPr>
        <w:tab/>
      </w:r>
      <w:r w:rsidRPr="001E09A8">
        <w:rPr>
          <w:rFonts w:eastAsia="Times New Roman"/>
          <w:color w:val="000000"/>
        </w:rPr>
        <w:t xml:space="preserve"> </w:t>
      </w:r>
      <w:proofErr w:type="spellStart"/>
      <w:r w:rsidRPr="008C584B">
        <w:rPr>
          <w:rFonts w:eastAsia="Times New Roman"/>
          <w:b/>
          <w:color w:val="000000"/>
        </w:rPr>
        <w:t>Luminometer</w:t>
      </w:r>
      <w:proofErr w:type="spellEnd"/>
      <w:r w:rsidRPr="008C584B">
        <w:rPr>
          <w:rFonts w:eastAsia="Times New Roman"/>
          <w:b/>
          <w:color w:val="000000"/>
        </w:rPr>
        <w:t>:</w:t>
      </w:r>
      <w:r w:rsidRPr="001E09A8">
        <w:rPr>
          <w:rFonts w:eastAsia="Times New Roman"/>
          <w:color w:val="000000"/>
        </w:rPr>
        <w:t xml:space="preserve"> A</w:t>
      </w:r>
      <w:r>
        <w:rPr>
          <w:rFonts w:eastAsia="Times New Roman"/>
          <w:color w:val="000000"/>
        </w:rPr>
        <w:t xml:space="preserve"> </w:t>
      </w:r>
      <w:proofErr w:type="spellStart"/>
      <w:r>
        <w:rPr>
          <w:rFonts w:eastAsia="Times New Roman"/>
          <w:color w:val="000000"/>
        </w:rPr>
        <w:t>luminometer</w:t>
      </w:r>
      <w:proofErr w:type="spellEnd"/>
      <w:r>
        <w:rPr>
          <w:rFonts w:eastAsia="Times New Roman"/>
          <w:color w:val="000000"/>
        </w:rPr>
        <w:t xml:space="preserve"> operates similarly </w:t>
      </w:r>
      <w:r w:rsidRPr="001E09A8">
        <w:rPr>
          <w:rFonts w:eastAsia="Times New Roman"/>
          <w:color w:val="000000"/>
        </w:rPr>
        <w:t xml:space="preserve">to a </w:t>
      </w:r>
      <w:proofErr w:type="spellStart"/>
      <w:r w:rsidRPr="001E09A8">
        <w:rPr>
          <w:rFonts w:eastAsia="Times New Roman"/>
          <w:color w:val="000000"/>
        </w:rPr>
        <w:t>fluorometer</w:t>
      </w:r>
      <w:proofErr w:type="spellEnd"/>
      <w:r w:rsidRPr="001E09A8">
        <w:rPr>
          <w:rFonts w:eastAsia="Times New Roman"/>
          <w:color w:val="000000"/>
        </w:rPr>
        <w:t>, except that it will detect the presence of adenosine triphosphate (ATP) in a sample. ATP is another component of a cellular organism, thereby indicating a biological material.</w:t>
      </w:r>
      <w:r w:rsidRPr="001E09A8">
        <w:rPr>
          <w:rFonts w:eastAsia="Times New Roman"/>
          <w:color w:val="000000"/>
        </w:rPr>
        <w:br/>
      </w:r>
    </w:p>
    <w:p w:rsidR="0077185F" w:rsidRDefault="0077185F" w:rsidP="0077185F">
      <w:pPr>
        <w:ind w:left="360" w:hanging="360"/>
        <w:rPr>
          <w:rFonts w:eastAsia="Times New Roman"/>
          <w:color w:val="000000"/>
        </w:rPr>
      </w:pPr>
      <w:r>
        <w:rPr>
          <w:rFonts w:eastAsia="Times New Roman"/>
          <w:color w:val="000000"/>
        </w:rPr>
        <w:t>4</w:t>
      </w:r>
      <w:r w:rsidRPr="001E09A8">
        <w:rPr>
          <w:rFonts w:eastAsia="Times New Roman"/>
          <w:color w:val="000000"/>
        </w:rPr>
        <w:t xml:space="preserve">. </w:t>
      </w:r>
      <w:r>
        <w:rPr>
          <w:rFonts w:eastAsia="Times New Roman"/>
          <w:color w:val="000000"/>
        </w:rPr>
        <w:tab/>
      </w:r>
      <w:r w:rsidRPr="008C584B">
        <w:rPr>
          <w:rFonts w:eastAsia="Times New Roman"/>
          <w:b/>
          <w:color w:val="000000"/>
        </w:rPr>
        <w:t>Colorimeter:</w:t>
      </w:r>
      <w:r w:rsidRPr="001E09A8">
        <w:rPr>
          <w:rFonts w:eastAsia="Times New Roman"/>
          <w:color w:val="000000"/>
        </w:rPr>
        <w:t xml:space="preserve"> Colorimeters can be used to detect protein from a sample. Again, protein is present in biological organisms, so these instruments can indicate if the material is biological in origin.</w:t>
      </w:r>
      <w:r w:rsidRPr="001E09A8">
        <w:rPr>
          <w:rFonts w:eastAsia="Times New Roman"/>
          <w:color w:val="000000"/>
        </w:rPr>
        <w:br/>
      </w:r>
    </w:p>
    <w:p w:rsidR="0077185F" w:rsidRDefault="0077185F" w:rsidP="0077185F">
      <w:pPr>
        <w:ind w:left="360" w:hanging="360"/>
        <w:rPr>
          <w:rFonts w:eastAsia="Times New Roman"/>
          <w:color w:val="000000"/>
        </w:rPr>
      </w:pPr>
      <w:r>
        <w:rPr>
          <w:rFonts w:eastAsia="Times New Roman"/>
          <w:color w:val="000000"/>
        </w:rPr>
        <w:t>5</w:t>
      </w:r>
      <w:r w:rsidRPr="001E09A8">
        <w:rPr>
          <w:rFonts w:eastAsia="Times New Roman"/>
          <w:color w:val="000000"/>
        </w:rPr>
        <w:t xml:space="preserve">. </w:t>
      </w:r>
      <w:r>
        <w:rPr>
          <w:rFonts w:eastAsia="Times New Roman"/>
          <w:color w:val="000000"/>
        </w:rPr>
        <w:tab/>
      </w:r>
      <w:r w:rsidRPr="008C584B">
        <w:rPr>
          <w:rFonts w:eastAsia="Times New Roman"/>
          <w:b/>
          <w:color w:val="000000"/>
        </w:rPr>
        <w:t>Protein Paper:</w:t>
      </w:r>
      <w:r w:rsidRPr="001E09A8">
        <w:rPr>
          <w:rFonts w:eastAsia="Times New Roman"/>
          <w:color w:val="000000"/>
        </w:rPr>
        <w:t xml:space="preserve"> Similar to a colorimeter, these paper strips can indicate if a given sample contains protein, and is, therefore, biological.</w:t>
      </w:r>
      <w:r w:rsidRPr="001E09A8">
        <w:rPr>
          <w:rFonts w:eastAsia="Times New Roman"/>
          <w:color w:val="000000"/>
        </w:rPr>
        <w:br/>
      </w:r>
    </w:p>
    <w:p w:rsidR="0077185F" w:rsidRDefault="0077185F" w:rsidP="0077185F">
      <w:pPr>
        <w:ind w:left="360" w:hanging="360"/>
        <w:rPr>
          <w:rFonts w:eastAsia="Times New Roman"/>
          <w:color w:val="000000"/>
        </w:rPr>
      </w:pPr>
      <w:r>
        <w:rPr>
          <w:rFonts w:eastAsia="Times New Roman"/>
          <w:color w:val="000000"/>
        </w:rPr>
        <w:t>6</w:t>
      </w:r>
      <w:r w:rsidRPr="001E09A8">
        <w:rPr>
          <w:rFonts w:eastAsia="Times New Roman"/>
          <w:color w:val="000000"/>
        </w:rPr>
        <w:t>.</w:t>
      </w:r>
      <w:r>
        <w:rPr>
          <w:rFonts w:eastAsia="Times New Roman"/>
          <w:color w:val="000000"/>
        </w:rPr>
        <w:tab/>
      </w:r>
      <w:r w:rsidRPr="008C584B">
        <w:rPr>
          <w:rFonts w:eastAsia="Times New Roman"/>
          <w:b/>
          <w:color w:val="000000"/>
        </w:rPr>
        <w:t>pH Paper:</w:t>
      </w:r>
      <w:r w:rsidRPr="001E09A8">
        <w:rPr>
          <w:rFonts w:eastAsia="Times New Roman"/>
          <w:color w:val="000000"/>
        </w:rPr>
        <w:t xml:space="preserve"> The pH of a sample is tested with pH paper strips; if the pH range is between 5 and 9, the material </w:t>
      </w:r>
      <w:r w:rsidRPr="001E09A8">
        <w:rPr>
          <w:rFonts w:eastAsia="Times New Roman"/>
          <w:i/>
          <w:iCs/>
          <w:color w:val="000000"/>
        </w:rPr>
        <w:t>may</w:t>
      </w:r>
      <w:r w:rsidRPr="001E09A8">
        <w:rPr>
          <w:rFonts w:eastAsia="Times New Roman"/>
          <w:color w:val="000000"/>
        </w:rPr>
        <w:t xml:space="preserve"> be biological. If the pH is outside this range (below 5 or above 9), then biological materials can be ruled out. </w:t>
      </w:r>
    </w:p>
    <w:p w:rsidR="0077185F" w:rsidRDefault="0077185F" w:rsidP="0077185F">
      <w:pPr>
        <w:ind w:left="540" w:hanging="540"/>
        <w:rPr>
          <w:rFonts w:ascii="Times New Roman Bold" w:eastAsia="Times New Roman" w:hAnsi="Times New Roman Bold"/>
          <w:b/>
          <w:caps/>
          <w:color w:val="000000"/>
        </w:rPr>
      </w:pPr>
    </w:p>
    <w:p w:rsidR="0077185F" w:rsidRDefault="0077185F" w:rsidP="0077185F">
      <w:pPr>
        <w:ind w:left="540" w:hanging="540"/>
        <w:rPr>
          <w:rFonts w:ascii="Times New Roman Bold" w:eastAsia="Times New Roman" w:hAnsi="Times New Roman Bold"/>
          <w:b/>
          <w:iCs/>
          <w:caps/>
          <w:color w:val="000000"/>
        </w:rPr>
      </w:pPr>
      <w:r w:rsidRPr="007B4440">
        <w:rPr>
          <w:rFonts w:ascii="Times New Roman Bold" w:eastAsia="Times New Roman" w:hAnsi="Times New Roman Bold"/>
          <w:b/>
          <w:caps/>
          <w:color w:val="000000"/>
        </w:rPr>
        <w:t xml:space="preserve">D. </w:t>
      </w:r>
      <w:r w:rsidRPr="007B4440">
        <w:rPr>
          <w:rFonts w:ascii="Times New Roman Bold" w:eastAsia="Times New Roman" w:hAnsi="Times New Roman Bold"/>
          <w:b/>
          <w:caps/>
          <w:color w:val="000000"/>
        </w:rPr>
        <w:tab/>
      </w:r>
      <w:r w:rsidRPr="007B4440">
        <w:rPr>
          <w:rFonts w:ascii="Times New Roman Bold" w:eastAsia="Times New Roman" w:hAnsi="Times New Roman Bold"/>
          <w:b/>
          <w:iCs/>
          <w:caps/>
          <w:color w:val="000000"/>
        </w:rPr>
        <w:t>Identification</w:t>
      </w:r>
    </w:p>
    <w:p w:rsidR="0077185F" w:rsidRDefault="0077185F" w:rsidP="0077185F">
      <w:pPr>
        <w:ind w:left="540" w:hanging="540"/>
        <w:rPr>
          <w:rFonts w:ascii="Times New Roman Bold" w:eastAsia="Times New Roman" w:hAnsi="Times New Roman Bold"/>
          <w:b/>
          <w:iCs/>
          <w:caps/>
          <w:color w:val="000000"/>
        </w:rPr>
      </w:pPr>
    </w:p>
    <w:p w:rsidR="0077185F" w:rsidRPr="008C584B" w:rsidRDefault="0077185F" w:rsidP="0077185F">
      <w:pPr>
        <w:ind w:left="360" w:hanging="360"/>
        <w:rPr>
          <w:rFonts w:eastAsia="Times New Roman"/>
          <w:b/>
          <w:color w:val="000000"/>
        </w:rPr>
      </w:pPr>
      <w:r w:rsidRPr="008C584B">
        <w:rPr>
          <w:rFonts w:eastAsia="Times New Roman"/>
          <w:b/>
          <w:iCs/>
          <w:color w:val="000000"/>
        </w:rPr>
        <w:t>1.</w:t>
      </w:r>
      <w:r w:rsidRPr="008C584B">
        <w:rPr>
          <w:rFonts w:eastAsia="Times New Roman"/>
          <w:b/>
          <w:iCs/>
          <w:color w:val="000000"/>
        </w:rPr>
        <w:tab/>
        <w:t>Immunoassay/Handheld Assay</w:t>
      </w:r>
      <w:r w:rsidRPr="008C584B">
        <w:rPr>
          <w:rFonts w:eastAsia="Times New Roman"/>
          <w:b/>
          <w:color w:val="000000"/>
        </w:rPr>
        <w:br/>
      </w:r>
    </w:p>
    <w:p w:rsidR="0077185F" w:rsidRDefault="0077185F" w:rsidP="0077185F">
      <w:pPr>
        <w:rPr>
          <w:rFonts w:eastAsia="Times New Roman"/>
          <w:color w:val="000000"/>
        </w:rPr>
      </w:pPr>
      <w:r w:rsidRPr="001E09A8">
        <w:rPr>
          <w:rFonts w:eastAsia="Times New Roman"/>
          <w:color w:val="000000"/>
        </w:rPr>
        <w:t xml:space="preserve">An immunoassay test, also known as a handheld assay (HHA), </w:t>
      </w:r>
      <w:r>
        <w:rPr>
          <w:rFonts w:eastAsia="Times New Roman"/>
          <w:color w:val="000000"/>
        </w:rPr>
        <w:t xml:space="preserve">can be performed on a </w:t>
      </w:r>
      <w:r w:rsidRPr="001E09A8">
        <w:rPr>
          <w:rFonts w:eastAsia="Times New Roman"/>
          <w:color w:val="000000"/>
        </w:rPr>
        <w:t>sample to identify a specific agent. These HHA tests rely on an antigen/antibody reaction to identify the suspect agent. The test is presumptive, meaning that a given agent must be suspected and then tested with its specific HHA for</w:t>
      </w:r>
      <w:r>
        <w:rPr>
          <w:rFonts w:eastAsia="Times New Roman"/>
          <w:color w:val="000000"/>
        </w:rPr>
        <w:t xml:space="preserve"> confirmation. For example, if </w:t>
      </w:r>
      <w:r w:rsidRPr="007B4440">
        <w:rPr>
          <w:rFonts w:eastAsia="Times New Roman"/>
          <w:i/>
          <w:color w:val="000000"/>
        </w:rPr>
        <w:t>Bacillus</w:t>
      </w:r>
      <w:r w:rsidRPr="007B4440">
        <w:rPr>
          <w:rFonts w:eastAsia="Times New Roman"/>
          <w:color w:val="000000"/>
        </w:rPr>
        <w:t xml:space="preserve"> </w:t>
      </w:r>
      <w:proofErr w:type="spellStart"/>
      <w:r w:rsidRPr="001E09A8">
        <w:rPr>
          <w:rFonts w:eastAsia="Times New Roman"/>
          <w:i/>
          <w:iCs/>
          <w:color w:val="000000"/>
        </w:rPr>
        <w:t>anthracis</w:t>
      </w:r>
      <w:proofErr w:type="spellEnd"/>
      <w:r w:rsidRPr="001E09A8">
        <w:rPr>
          <w:rFonts w:eastAsia="Times New Roman"/>
          <w:color w:val="000000"/>
        </w:rPr>
        <w:t xml:space="preserve"> (anthrax) is suspected, the sample is tested using an HHA designed for </w:t>
      </w:r>
      <w:r w:rsidRPr="007B4440">
        <w:rPr>
          <w:rFonts w:eastAsia="Times New Roman"/>
          <w:i/>
          <w:color w:val="000000"/>
        </w:rPr>
        <w:t xml:space="preserve">Bacillus </w:t>
      </w:r>
      <w:proofErr w:type="spellStart"/>
      <w:r w:rsidRPr="001E09A8">
        <w:rPr>
          <w:rFonts w:eastAsia="Times New Roman"/>
          <w:i/>
          <w:iCs/>
          <w:color w:val="000000"/>
        </w:rPr>
        <w:t>anthracis</w:t>
      </w:r>
      <w:proofErr w:type="spellEnd"/>
      <w:r w:rsidRPr="001E09A8">
        <w:rPr>
          <w:rFonts w:eastAsia="Times New Roman"/>
          <w:color w:val="000000"/>
        </w:rPr>
        <w:t>; a positive result confirms the presence of the organism while a negative result indicates that the sample does not contain that specific organism. The HHA units are small, the test can be performed in the field, and they rely on a visual colorimetric change for sample results. Some HHA systems come with an electronic reader to aid in detecting the colorimetric change.</w:t>
      </w:r>
      <w:r w:rsidRPr="001E09A8">
        <w:rPr>
          <w:rFonts w:eastAsia="Times New Roman"/>
          <w:color w:val="000000"/>
        </w:rPr>
        <w:br/>
      </w:r>
    </w:p>
    <w:p w:rsidR="0077185F" w:rsidRDefault="0077185F" w:rsidP="0077185F">
      <w:pPr>
        <w:rPr>
          <w:rFonts w:eastAsia="Times New Roman"/>
          <w:color w:val="000000"/>
        </w:rPr>
      </w:pPr>
      <w:r w:rsidRPr="001E09A8">
        <w:rPr>
          <w:rFonts w:eastAsia="Times New Roman"/>
          <w:color w:val="000000"/>
        </w:rPr>
        <w:t xml:space="preserve">HHAs are under scrutiny due to limitations on </w:t>
      </w:r>
      <w:r>
        <w:rPr>
          <w:rFonts w:eastAsia="Times New Roman"/>
          <w:color w:val="000000"/>
        </w:rPr>
        <w:t>sensitivity and specificity; i.e.,</w:t>
      </w:r>
      <w:r w:rsidRPr="001E09A8">
        <w:rPr>
          <w:rFonts w:eastAsia="Times New Roman"/>
          <w:color w:val="000000"/>
        </w:rPr>
        <w:t xml:space="preserve"> high</w:t>
      </w:r>
      <w:r>
        <w:rPr>
          <w:rFonts w:eastAsia="Times New Roman"/>
          <w:color w:val="000000"/>
        </w:rPr>
        <w:t xml:space="preserve"> rates of</w:t>
      </w:r>
      <w:r w:rsidRPr="001E09A8">
        <w:rPr>
          <w:rFonts w:eastAsia="Times New Roman"/>
          <w:color w:val="000000"/>
        </w:rPr>
        <w:t xml:space="preserve"> false</w:t>
      </w:r>
      <w:r>
        <w:rPr>
          <w:rFonts w:eastAsia="Times New Roman"/>
          <w:color w:val="000000"/>
        </w:rPr>
        <w:t>-</w:t>
      </w:r>
      <w:r w:rsidRPr="001E09A8">
        <w:rPr>
          <w:rFonts w:eastAsia="Times New Roman"/>
          <w:color w:val="000000"/>
        </w:rPr>
        <w:t>negative and false</w:t>
      </w:r>
      <w:r>
        <w:rPr>
          <w:rFonts w:eastAsia="Times New Roman"/>
          <w:color w:val="000000"/>
        </w:rPr>
        <w:t>-positive results</w:t>
      </w:r>
      <w:r w:rsidRPr="001E09A8">
        <w:rPr>
          <w:rFonts w:eastAsia="Times New Roman"/>
          <w:color w:val="000000"/>
        </w:rPr>
        <w:t xml:space="preserve">. The results from an HHA test should not be relied upon alone and further confirmatory analysis should always be performed. However, these tests are used widely by first responders as a rapid field test. Although they are presumptive, their results can assist decision makers in taking protective actions, treating potential infections, and involving other authorities as necessary. </w:t>
      </w:r>
      <w:r w:rsidRPr="001E09A8">
        <w:rPr>
          <w:rFonts w:eastAsia="Times New Roman"/>
          <w:color w:val="000000"/>
        </w:rPr>
        <w:br/>
      </w:r>
    </w:p>
    <w:p w:rsidR="0077185F" w:rsidRPr="008C584B" w:rsidRDefault="0077185F" w:rsidP="0077185F">
      <w:pPr>
        <w:ind w:left="360" w:hanging="360"/>
        <w:rPr>
          <w:rFonts w:eastAsia="Times New Roman"/>
          <w:color w:val="000000"/>
        </w:rPr>
      </w:pPr>
      <w:r w:rsidRPr="008C584B">
        <w:rPr>
          <w:rFonts w:eastAsia="Times New Roman"/>
          <w:b/>
          <w:iCs/>
          <w:color w:val="000000"/>
        </w:rPr>
        <w:t>2.</w:t>
      </w:r>
      <w:r w:rsidRPr="008C584B">
        <w:rPr>
          <w:rFonts w:eastAsia="Times New Roman"/>
          <w:b/>
          <w:iCs/>
          <w:color w:val="000000"/>
        </w:rPr>
        <w:tab/>
        <w:t>Polymerase Chain Reaction</w:t>
      </w:r>
      <w:r w:rsidRPr="008C584B">
        <w:rPr>
          <w:rFonts w:eastAsia="Times New Roman"/>
          <w:color w:val="000000"/>
        </w:rPr>
        <w:br/>
      </w:r>
    </w:p>
    <w:p w:rsidR="0077185F" w:rsidRDefault="0077185F" w:rsidP="0077185F">
      <w:pPr>
        <w:rPr>
          <w:rFonts w:eastAsia="Times New Roman"/>
          <w:color w:val="000000"/>
        </w:rPr>
      </w:pPr>
      <w:r w:rsidRPr="001E09A8">
        <w:rPr>
          <w:rFonts w:eastAsia="Times New Roman"/>
          <w:color w:val="000000"/>
        </w:rPr>
        <w:t>Polymerase chain reaction (PCR) is a system that allows identification of an agent based on its DNA. The DNA from the sample is obtained and reproduced rapidly to produce a quantity that is detectable by the instrument</w:t>
      </w:r>
      <w:r>
        <w:rPr>
          <w:rFonts w:eastAsia="Times New Roman"/>
          <w:color w:val="000000"/>
        </w:rPr>
        <w:t>ation. For example, after 30</w:t>
      </w:r>
      <w:r w:rsidRPr="001E09A8">
        <w:rPr>
          <w:rFonts w:eastAsia="Times New Roman"/>
          <w:color w:val="000000"/>
        </w:rPr>
        <w:t xml:space="preserve"> cycles with the PCR system, one copy of DNA from an agent sample can be reproduced until there are one billion copies, which can then be analyzed and identified. </w:t>
      </w:r>
      <w:r w:rsidRPr="001E09A8">
        <w:rPr>
          <w:rFonts w:eastAsia="Times New Roman"/>
          <w:color w:val="000000"/>
        </w:rPr>
        <w:br/>
      </w:r>
    </w:p>
    <w:p w:rsidR="0077185F" w:rsidRDefault="0077185F" w:rsidP="0077185F">
      <w:pPr>
        <w:rPr>
          <w:rFonts w:eastAsia="Times New Roman"/>
          <w:color w:val="000000"/>
        </w:rPr>
      </w:pPr>
      <w:r w:rsidRPr="001E09A8">
        <w:rPr>
          <w:rFonts w:eastAsia="Times New Roman"/>
          <w:color w:val="000000"/>
        </w:rPr>
        <w:t>PCR is performed real-time through detection by fluorescence. During the PCR cycle, DNA-specific "probes" with fluorescent dyes are attached to the DNA</w:t>
      </w:r>
      <w:r>
        <w:rPr>
          <w:rFonts w:eastAsia="Times New Roman"/>
          <w:color w:val="000000"/>
        </w:rPr>
        <w:t xml:space="preserve"> sample which allows detection. </w:t>
      </w:r>
      <w:r w:rsidRPr="001E09A8">
        <w:rPr>
          <w:rFonts w:eastAsia="Times New Roman"/>
          <w:color w:val="000000"/>
        </w:rPr>
        <w:lastRenderedPageBreak/>
        <w:t>PCR can be performed in a laboratory, or in the field with semi-portable instrumentation. Specific reagents and supplies are necessary to perform the analysis.</w:t>
      </w:r>
      <w:r w:rsidRPr="001E09A8">
        <w:rPr>
          <w:rFonts w:eastAsia="Times New Roman"/>
          <w:color w:val="000000"/>
        </w:rPr>
        <w:br/>
      </w:r>
    </w:p>
    <w:p w:rsidR="0077185F" w:rsidRDefault="0077185F" w:rsidP="0077185F">
      <w:pPr>
        <w:rPr>
          <w:rFonts w:eastAsia="Times New Roman"/>
          <w:color w:val="000000"/>
        </w:rPr>
      </w:pPr>
      <w:r w:rsidRPr="001E09A8">
        <w:rPr>
          <w:rFonts w:eastAsia="Times New Roman"/>
          <w:color w:val="000000"/>
        </w:rPr>
        <w:t xml:space="preserve">PCR has been useful for biological agent detection </w:t>
      </w:r>
      <w:r>
        <w:rPr>
          <w:rFonts w:eastAsia="Times New Roman"/>
          <w:color w:val="000000"/>
        </w:rPr>
        <w:t>because</w:t>
      </w:r>
      <w:r w:rsidRPr="001E09A8">
        <w:rPr>
          <w:rFonts w:eastAsia="Times New Roman"/>
          <w:color w:val="000000"/>
        </w:rPr>
        <w:t xml:space="preserve"> it has excellent sensitivity, good specificity, and provides real-time results. Some weaknesses of PCR</w:t>
      </w:r>
      <w:r>
        <w:rPr>
          <w:rFonts w:eastAsia="Times New Roman"/>
          <w:color w:val="000000"/>
        </w:rPr>
        <w:t xml:space="preserve"> to consider are the following: </w:t>
      </w:r>
      <w:r w:rsidRPr="001E09A8">
        <w:rPr>
          <w:rFonts w:eastAsia="Times New Roman"/>
          <w:color w:val="000000"/>
        </w:rPr>
        <w:t xml:space="preserve">potential interferences from other substances in the sample, reagent stability, and sample viability, </w:t>
      </w:r>
      <w:r>
        <w:rPr>
          <w:rFonts w:eastAsia="Times New Roman"/>
          <w:color w:val="000000"/>
        </w:rPr>
        <w:t>because</w:t>
      </w:r>
      <w:r w:rsidRPr="001E09A8">
        <w:rPr>
          <w:rFonts w:eastAsia="Times New Roman"/>
          <w:color w:val="000000"/>
        </w:rPr>
        <w:t xml:space="preserve"> PCR will detect the presence of both live and dead organisms, but will not distinguish between the two.</w:t>
      </w:r>
      <w:r w:rsidRPr="001E09A8">
        <w:rPr>
          <w:rFonts w:eastAsia="Times New Roman"/>
          <w:color w:val="000000"/>
        </w:rPr>
        <w:br/>
      </w:r>
    </w:p>
    <w:p w:rsidR="0077185F" w:rsidRPr="008C584B" w:rsidRDefault="0077185F" w:rsidP="0077185F">
      <w:pPr>
        <w:ind w:left="360" w:hanging="360"/>
        <w:rPr>
          <w:rFonts w:eastAsia="Times New Roman"/>
          <w:color w:val="000000"/>
        </w:rPr>
      </w:pPr>
      <w:r w:rsidRPr="008C584B">
        <w:rPr>
          <w:rFonts w:eastAsia="Times New Roman"/>
          <w:b/>
          <w:iCs/>
          <w:color w:val="000000"/>
        </w:rPr>
        <w:t>3.</w:t>
      </w:r>
      <w:r w:rsidRPr="008C584B">
        <w:rPr>
          <w:rFonts w:eastAsia="Times New Roman"/>
          <w:b/>
          <w:iCs/>
          <w:color w:val="000000"/>
        </w:rPr>
        <w:tab/>
        <w:t>Culture</w:t>
      </w:r>
      <w:r w:rsidRPr="008C584B">
        <w:rPr>
          <w:rFonts w:eastAsia="Times New Roman"/>
          <w:color w:val="000000"/>
        </w:rPr>
        <w:br/>
      </w:r>
    </w:p>
    <w:p w:rsidR="0077185F" w:rsidRDefault="0077185F" w:rsidP="0077185F">
      <w:pPr>
        <w:rPr>
          <w:rFonts w:eastAsia="Times New Roman"/>
          <w:color w:val="000000"/>
        </w:rPr>
      </w:pPr>
      <w:r w:rsidRPr="001E09A8">
        <w:rPr>
          <w:rFonts w:eastAsia="Times New Roman"/>
          <w:color w:val="000000"/>
        </w:rPr>
        <w:t xml:space="preserve">Analysis by culture is considered by many to be the "gold standard" for the </w:t>
      </w:r>
      <w:r>
        <w:rPr>
          <w:rFonts w:eastAsia="Times New Roman"/>
          <w:color w:val="000000"/>
        </w:rPr>
        <w:t xml:space="preserve">identification </w:t>
      </w:r>
      <w:r w:rsidRPr="001E09A8">
        <w:rPr>
          <w:rFonts w:eastAsia="Times New Roman"/>
          <w:color w:val="000000"/>
        </w:rPr>
        <w:t>of biological agents. Samples are sent to a laboratory where they are prepared and applied to an agar plate on which the suspect biological organisms are allowed to grow. After a sufficient period of time (usually 24 hours or more), visible growth can be examined to detect the presence of the biological agent(s). Often, culture is used for the confirmatory analysis of previous detection methods for a given sample (HHAs, PCR). Some disadvantages of culture include delayed results and the procedure will only detect living organisms. Any biological agent that has died before the analysis has begun will not be detected</w:t>
      </w:r>
      <w:r>
        <w:rPr>
          <w:rFonts w:eastAsia="Times New Roman"/>
          <w:color w:val="000000"/>
        </w:rPr>
        <w:t>. Note that biological toxins or allergens associated with nonviable/</w:t>
      </w:r>
      <w:proofErr w:type="spellStart"/>
      <w:r>
        <w:rPr>
          <w:rFonts w:eastAsia="Times New Roman"/>
          <w:color w:val="000000"/>
        </w:rPr>
        <w:t>nonculturable</w:t>
      </w:r>
      <w:proofErr w:type="spellEnd"/>
      <w:r>
        <w:rPr>
          <w:rFonts w:eastAsia="Times New Roman"/>
          <w:color w:val="000000"/>
        </w:rPr>
        <w:t xml:space="preserve"> agents may still cause health effects.</w:t>
      </w:r>
    </w:p>
    <w:p w:rsidR="0077185F" w:rsidRDefault="0077185F" w:rsidP="0077185F">
      <w:pPr>
        <w:rPr>
          <w:rFonts w:eastAsia="Times New Roman"/>
          <w:iCs/>
          <w:color w:val="000000"/>
        </w:rPr>
      </w:pPr>
    </w:p>
    <w:p w:rsidR="00090F27" w:rsidRDefault="0077185F" w:rsidP="00410EEB">
      <w:r w:rsidRPr="00AD5824">
        <w:rPr>
          <w:rFonts w:eastAsia="Times New Roman"/>
          <w:bCs/>
        </w:rPr>
        <w:t xml:space="preserve">NOTE: The </w:t>
      </w:r>
      <w:r w:rsidR="009C3B64" w:rsidRPr="00155AFC">
        <w:rPr>
          <w:rFonts w:eastAsia="Times New Roman"/>
          <w:bCs/>
        </w:rPr>
        <w:t>Salt Lake Technical Center’s Health Response Team</w:t>
      </w:r>
      <w:r w:rsidR="009C3B64" w:rsidRPr="00155AFC">
        <w:rPr>
          <w:rFonts w:eastAsia="Times New Roman"/>
          <w:bCs/>
          <w:color w:val="000000"/>
        </w:rPr>
        <w:t xml:space="preserve"> (HRT</w:t>
      </w:r>
      <w:r w:rsidR="009C3B64" w:rsidRPr="009C3B64">
        <w:rPr>
          <w:rFonts w:eastAsia="Times New Roman"/>
          <w:bCs/>
          <w:color w:val="000000"/>
        </w:rPr>
        <w:t>)</w:t>
      </w:r>
      <w:r w:rsidRPr="00410EEB">
        <w:rPr>
          <w:rFonts w:eastAsia="Times New Roman"/>
          <w:bCs/>
        </w:rPr>
        <w:t xml:space="preserve"> also serves as the coordinator for OSHA's biological SRT and can provide additional assistance and technical information regarding biological agent detection. Special precautions such as PPE and/or other work practices are also necessary to prevent exposure when working with biological agents. This information is provided as a reference for specially trained personnel and is not generally intended for </w:t>
      </w:r>
      <w:r w:rsidR="00ED336F" w:rsidRPr="009C3B64">
        <w:rPr>
          <w:rFonts w:eastAsia="Times New Roman"/>
          <w:bCs/>
        </w:rPr>
        <w:t>CSHO use.</w:t>
      </w:r>
    </w:p>
    <w:p w:rsidR="00090F27" w:rsidRDefault="00090F27"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1C2172" w:rsidRDefault="001C2172" w:rsidP="00DA24A0">
      <w:pPr>
        <w:autoSpaceDE w:val="0"/>
        <w:autoSpaceDN w:val="0"/>
        <w:adjustRightInd w:val="0"/>
      </w:pPr>
    </w:p>
    <w:p w:rsidR="00792A48" w:rsidRPr="00792A48" w:rsidRDefault="00792A48" w:rsidP="00792A48">
      <w:pPr>
        <w:rPr>
          <w:b/>
          <w:sz w:val="28"/>
          <w:szCs w:val="28"/>
          <w:u w:val="single"/>
        </w:rPr>
      </w:pPr>
      <w:bookmarkStart w:id="12" w:name="Sec2_Chap3_APP_D"/>
      <w:bookmarkEnd w:id="12"/>
      <w:r w:rsidRPr="00792A48">
        <w:rPr>
          <w:b/>
          <w:sz w:val="28"/>
          <w:szCs w:val="28"/>
          <w:u w:val="single"/>
        </w:rPr>
        <w:lastRenderedPageBreak/>
        <w:t>APPENDIX D. Ionizing Radiation Monitors and Meters</w:t>
      </w:r>
    </w:p>
    <w:p w:rsidR="00792A48" w:rsidRPr="00792A48" w:rsidRDefault="00792A48" w:rsidP="00792A48">
      <w:pPr>
        <w:autoSpaceDE w:val="0"/>
        <w:autoSpaceDN w:val="0"/>
        <w:adjustRightInd w:val="0"/>
      </w:pPr>
    </w:p>
    <w:p w:rsidR="00792A48" w:rsidRPr="00792A48" w:rsidRDefault="00792A48" w:rsidP="00792A48">
      <w:pPr>
        <w:rPr>
          <w:rFonts w:eastAsia="Times New Roman"/>
        </w:rPr>
      </w:pPr>
      <w:r w:rsidRPr="00792A48">
        <w:rPr>
          <w:rFonts w:eastAsia="Times New Roman"/>
        </w:rPr>
        <w:t xml:space="preserve">The following sections contain a brief description of the types of instruments that may be used for monitoring exposures to ionizing radiation and radioactive materials. </w:t>
      </w:r>
      <w:r w:rsidRPr="00792A48">
        <w:rPr>
          <w:rFonts w:eastAsia="Times New Roman"/>
        </w:rPr>
        <w:br/>
      </w:r>
    </w:p>
    <w:p w:rsidR="00792A48" w:rsidRPr="00792A48" w:rsidRDefault="00792A48" w:rsidP="00792A48">
      <w:pPr>
        <w:ind w:left="540" w:hanging="540"/>
        <w:rPr>
          <w:rFonts w:ascii="Times New Roman Bold" w:eastAsia="Times New Roman" w:hAnsi="Times New Roman Bold"/>
          <w:b/>
          <w:caps/>
        </w:rPr>
      </w:pPr>
      <w:r w:rsidRPr="00792A48">
        <w:rPr>
          <w:rFonts w:ascii="Times New Roman Bold" w:eastAsia="Times New Roman" w:hAnsi="Times New Roman Bold"/>
          <w:b/>
          <w:caps/>
        </w:rPr>
        <w:t>A.</w:t>
      </w:r>
      <w:r w:rsidRPr="00792A48">
        <w:rPr>
          <w:rFonts w:ascii="Times New Roman Bold" w:eastAsia="Times New Roman" w:hAnsi="Times New Roman Bold"/>
          <w:b/>
          <w:caps/>
        </w:rPr>
        <w:tab/>
      </w:r>
      <w:r w:rsidRPr="00792A48">
        <w:rPr>
          <w:rFonts w:ascii="Times New Roman Bold" w:eastAsia="Times New Roman" w:hAnsi="Times New Roman Bold"/>
          <w:b/>
          <w:iCs/>
          <w:caps/>
        </w:rPr>
        <w:t>Survey Meters</w:t>
      </w:r>
      <w:r w:rsidRPr="00792A48">
        <w:rPr>
          <w:rFonts w:ascii="Times New Roman Bold" w:eastAsia="Times New Roman" w:hAnsi="Times New Roman Bold"/>
          <w:b/>
          <w:caps/>
        </w:rPr>
        <w:br/>
      </w:r>
    </w:p>
    <w:p w:rsidR="00792A48" w:rsidRPr="00792A48" w:rsidRDefault="00792A48" w:rsidP="00792A48">
      <w:pPr>
        <w:rPr>
          <w:rFonts w:eastAsia="Times New Roman"/>
        </w:rPr>
      </w:pPr>
      <w:r w:rsidRPr="00792A48">
        <w:rPr>
          <w:rFonts w:eastAsia="Times New Roman"/>
          <w:i/>
          <w:iCs/>
        </w:rPr>
        <w:t>Application and Principle of Operation</w:t>
      </w:r>
      <w:r w:rsidRPr="00792A48">
        <w:rPr>
          <w:rFonts w:eastAsia="Times New Roman"/>
        </w:rPr>
        <w:br/>
      </w:r>
    </w:p>
    <w:p w:rsidR="00792A48" w:rsidRPr="00792A48" w:rsidRDefault="00792A48" w:rsidP="00792A48">
      <w:pPr>
        <w:rPr>
          <w:rFonts w:eastAsia="Times New Roman"/>
        </w:rPr>
      </w:pPr>
      <w:r w:rsidRPr="00792A48">
        <w:rPr>
          <w:rFonts w:eastAsia="Times New Roman"/>
        </w:rPr>
        <w:t>Radiation survey meters are used to locate and quantify sources of ionizing radiation or to quantify the exposure rate from sources of ionizing radiation. To assess the quantity of radioactive materials present, survey meters are typically calibrated to measure counts per minute (</w:t>
      </w:r>
      <w:proofErr w:type="spellStart"/>
      <w:r w:rsidRPr="00792A48">
        <w:rPr>
          <w:rFonts w:eastAsia="Times New Roman"/>
        </w:rPr>
        <w:t>cpm</w:t>
      </w:r>
      <w:proofErr w:type="spellEnd"/>
      <w:r w:rsidRPr="00792A48">
        <w:rPr>
          <w:rFonts w:eastAsia="Times New Roman"/>
        </w:rPr>
        <w:t>). To measure the exposure rate from gamma (</w:t>
      </w:r>
      <w:r w:rsidRPr="00792A48">
        <w:rPr>
          <w:rFonts w:eastAsia="Times New Roman"/>
          <w:color w:val="000000"/>
        </w:rPr>
        <w:t xml:space="preserve">γ) </w:t>
      </w:r>
      <w:r w:rsidRPr="00792A48">
        <w:rPr>
          <w:rFonts w:eastAsia="Times New Roman"/>
        </w:rPr>
        <w:t xml:space="preserve">or X radiation sources, survey meters are calibrated to measure roentgens per hours (R/h). Most survey meters have either gas filled detectors or scintillation detectors. Not all survey meters are configured to measure all radiation types. Survey meters must be chosen based on the type and energy of the radiation you expect to measure and whether you wish to measure </w:t>
      </w:r>
      <w:proofErr w:type="spellStart"/>
      <w:r w:rsidRPr="00792A48">
        <w:rPr>
          <w:rFonts w:eastAsia="Times New Roman"/>
        </w:rPr>
        <w:t>cpm</w:t>
      </w:r>
      <w:proofErr w:type="spellEnd"/>
      <w:r w:rsidRPr="00792A48">
        <w:rPr>
          <w:rFonts w:eastAsia="Times New Roman"/>
        </w:rPr>
        <w:t xml:space="preserve"> or R/h.</w:t>
      </w:r>
      <w:r w:rsidRPr="00792A48">
        <w:rPr>
          <w:rFonts w:eastAsia="Times New Roman"/>
        </w:rPr>
        <w:br/>
      </w:r>
    </w:p>
    <w:p w:rsidR="00792A48" w:rsidRPr="00792A48" w:rsidRDefault="00792A48" w:rsidP="00792A48">
      <w:pPr>
        <w:rPr>
          <w:rFonts w:eastAsia="Times New Roman"/>
        </w:rPr>
      </w:pPr>
      <w:r w:rsidRPr="00792A48">
        <w:rPr>
          <w:rFonts w:eastAsia="Times New Roman"/>
          <w:i/>
          <w:iCs/>
        </w:rPr>
        <w:t>Calibration</w:t>
      </w:r>
      <w:r w:rsidRPr="00792A48">
        <w:rPr>
          <w:rFonts w:eastAsia="Times New Roman"/>
        </w:rPr>
        <w:br/>
      </w:r>
    </w:p>
    <w:p w:rsidR="00792A48" w:rsidRPr="00792A48" w:rsidRDefault="00792A48" w:rsidP="00792A48">
      <w:pPr>
        <w:rPr>
          <w:rFonts w:eastAsia="Times New Roman"/>
          <w:b/>
        </w:rPr>
      </w:pPr>
      <w:r w:rsidRPr="00792A48">
        <w:rPr>
          <w:rFonts w:eastAsia="Times New Roman"/>
        </w:rPr>
        <w:t>Calibration is performed by the manufacturer on a</w:t>
      </w:r>
      <w:r w:rsidR="0063011C">
        <w:rPr>
          <w:rFonts w:eastAsia="Times New Roman"/>
        </w:rPr>
        <w:t>n</w:t>
      </w:r>
      <w:r w:rsidRPr="00792A48">
        <w:rPr>
          <w:rFonts w:eastAsia="Times New Roman"/>
        </w:rPr>
        <w:t xml:space="preserve"> annual basis. </w:t>
      </w:r>
      <w:r w:rsidRPr="00792A48">
        <w:rPr>
          <w:rFonts w:eastAsia="Times New Roman"/>
        </w:rPr>
        <w:br/>
      </w:r>
    </w:p>
    <w:p w:rsidR="00792A48" w:rsidRPr="00792A48" w:rsidRDefault="0063011C" w:rsidP="00792A48">
      <w:pPr>
        <w:rPr>
          <w:rFonts w:eastAsia="Times New Roman"/>
        </w:rPr>
      </w:pPr>
      <w:r w:rsidRPr="00410EEB">
        <w:rPr>
          <w:rFonts w:eastAsia="Times New Roman"/>
          <w:i/>
          <w:iCs/>
        </w:rPr>
        <w:t xml:space="preserve">Oregon OSHA Lab </w:t>
      </w:r>
      <w:r w:rsidR="00792A48" w:rsidRPr="00410EEB">
        <w:rPr>
          <w:rFonts w:eastAsia="Times New Roman"/>
          <w:i/>
          <w:iCs/>
        </w:rPr>
        <w:t>Availability</w:t>
      </w:r>
    </w:p>
    <w:p w:rsidR="00792A48" w:rsidRPr="00792A48" w:rsidRDefault="00792A48" w:rsidP="00792A48">
      <w:pPr>
        <w:rPr>
          <w:rFonts w:eastAsia="Times New Roman"/>
          <w:color w:val="000000"/>
        </w:rPr>
      </w:pPr>
    </w:p>
    <w:p w:rsidR="00792A48" w:rsidRPr="00792A48" w:rsidRDefault="00792A48" w:rsidP="00792A48">
      <w:pPr>
        <w:ind w:left="360" w:hanging="360"/>
        <w:rPr>
          <w:rFonts w:eastAsia="Times New Roman"/>
          <w:b/>
          <w:color w:val="000000"/>
        </w:rPr>
      </w:pPr>
      <w:r w:rsidRPr="00792A48">
        <w:rPr>
          <w:rFonts w:eastAsia="Times New Roman"/>
          <w:b/>
          <w:iCs/>
          <w:color w:val="000000"/>
        </w:rPr>
        <w:t>1.</w:t>
      </w:r>
      <w:r w:rsidRPr="00792A48">
        <w:rPr>
          <w:rFonts w:eastAsia="Times New Roman"/>
          <w:b/>
          <w:iCs/>
          <w:color w:val="000000"/>
        </w:rPr>
        <w:tab/>
      </w:r>
      <w:r w:rsidR="0063011C">
        <w:rPr>
          <w:sz w:val="22"/>
          <w:szCs w:val="22"/>
        </w:rPr>
        <w:t>Technical Associates PUG 1</w:t>
      </w:r>
      <w:r w:rsidRPr="00792A48">
        <w:rPr>
          <w:rFonts w:eastAsia="Times New Roman"/>
          <w:b/>
          <w:color w:val="000000"/>
        </w:rPr>
        <w:br/>
      </w:r>
    </w:p>
    <w:p w:rsidR="005C2AD8" w:rsidRDefault="00792A48" w:rsidP="00792A48">
      <w:pPr>
        <w:rPr>
          <w:rFonts w:eastAsia="Times New Roman"/>
          <w:color w:val="000000"/>
        </w:rPr>
      </w:pPr>
      <w:r w:rsidRPr="00792A48">
        <w:rPr>
          <w:rFonts w:eastAsia="Times New Roman"/>
          <w:color w:val="000000"/>
        </w:rPr>
        <w:t xml:space="preserve">The </w:t>
      </w:r>
      <w:r w:rsidR="0063011C">
        <w:rPr>
          <w:sz w:val="22"/>
          <w:szCs w:val="22"/>
        </w:rPr>
        <w:t>Technical Associates PUG 1</w:t>
      </w:r>
      <w:r w:rsidR="0063011C" w:rsidRPr="00792A48" w:rsidDel="0063011C">
        <w:rPr>
          <w:rFonts w:eastAsia="Times New Roman"/>
          <w:color w:val="000000"/>
        </w:rPr>
        <w:t xml:space="preserve"> </w:t>
      </w:r>
      <w:r w:rsidRPr="00792A48">
        <w:rPr>
          <w:rFonts w:eastAsia="Times New Roman"/>
          <w:color w:val="000000"/>
        </w:rPr>
        <w:t xml:space="preserve">is a general purpose survey meter fitted with a Geiger Mueller (GM) detector capable of measuring alpha (α), beta (β), </w:t>
      </w:r>
      <w:r w:rsidR="005C2AD8">
        <w:rPr>
          <w:rFonts w:eastAsia="Times New Roman"/>
          <w:color w:val="000000"/>
        </w:rPr>
        <w:t>gamma (</w:t>
      </w:r>
      <w:r w:rsidRPr="00792A48">
        <w:rPr>
          <w:rFonts w:eastAsia="Times New Roman"/>
          <w:color w:val="000000"/>
        </w:rPr>
        <w:t>γ</w:t>
      </w:r>
      <w:r w:rsidR="005C2AD8">
        <w:rPr>
          <w:rFonts w:eastAsia="Times New Roman"/>
          <w:color w:val="000000"/>
        </w:rPr>
        <w:t>)</w:t>
      </w:r>
      <w:r w:rsidRPr="00792A48">
        <w:rPr>
          <w:rFonts w:eastAsia="Times New Roman"/>
          <w:color w:val="000000"/>
        </w:rPr>
        <w:t xml:space="preserve">, and X radiations. This instrument will measure count rates over a range of 0–500,000 </w:t>
      </w:r>
      <w:proofErr w:type="spellStart"/>
      <w:r w:rsidRPr="00792A48">
        <w:rPr>
          <w:rFonts w:eastAsia="Times New Roman"/>
          <w:color w:val="000000"/>
        </w:rPr>
        <w:t>cpm</w:t>
      </w:r>
      <w:proofErr w:type="spellEnd"/>
      <w:r w:rsidRPr="00792A48">
        <w:rPr>
          <w:rFonts w:eastAsia="Times New Roman"/>
          <w:color w:val="000000"/>
        </w:rPr>
        <w:t>.</w:t>
      </w:r>
    </w:p>
    <w:p w:rsidR="005C2AD8" w:rsidRDefault="005C2AD8" w:rsidP="00792A48">
      <w:pPr>
        <w:rPr>
          <w:rFonts w:eastAsia="Times New Roman"/>
          <w:color w:val="000000"/>
        </w:rPr>
      </w:pPr>
    </w:p>
    <w:p w:rsidR="00792A48" w:rsidRPr="00792A48" w:rsidRDefault="005C2AD8" w:rsidP="00792A48">
      <w:pPr>
        <w:rPr>
          <w:rFonts w:eastAsia="Times New Roman"/>
          <w:color w:val="000000"/>
        </w:rPr>
      </w:pPr>
      <w:r>
        <w:rPr>
          <w:rFonts w:eastAsia="Times New Roman"/>
          <w:color w:val="000000"/>
        </w:rPr>
        <w:t xml:space="preserve">NOTE:  The following radiation survey meters and techniques are not available from the Oregon OSHA Lab.  The </w:t>
      </w:r>
      <w:r w:rsidR="00DD3B92">
        <w:rPr>
          <w:rFonts w:eastAsia="Times New Roman"/>
          <w:color w:val="000000"/>
        </w:rPr>
        <w:t xml:space="preserve">following material </w:t>
      </w:r>
      <w:r>
        <w:rPr>
          <w:rFonts w:eastAsia="Times New Roman"/>
          <w:color w:val="000000"/>
        </w:rPr>
        <w:t>is for informational purposes only.</w:t>
      </w:r>
    </w:p>
    <w:p w:rsidR="00792A48" w:rsidRPr="00792A48" w:rsidRDefault="00792A48" w:rsidP="00792A48">
      <w:pPr>
        <w:rPr>
          <w:rFonts w:eastAsia="Times New Roman"/>
          <w:color w:val="000000"/>
        </w:rPr>
      </w:pPr>
    </w:p>
    <w:p w:rsidR="00792A48" w:rsidRPr="00792A48" w:rsidRDefault="00792A48" w:rsidP="00792A48">
      <w:pPr>
        <w:ind w:left="540" w:hanging="540"/>
        <w:rPr>
          <w:rFonts w:eastAsia="Times New Roman"/>
          <w:i/>
          <w:iCs/>
          <w:color w:val="000000"/>
        </w:rPr>
      </w:pPr>
      <w:r w:rsidRPr="00792A48">
        <w:rPr>
          <w:rFonts w:ascii="Times New Roman Bold" w:eastAsia="Times New Roman" w:hAnsi="Times New Roman Bold"/>
          <w:b/>
          <w:caps/>
          <w:color w:val="000000"/>
        </w:rPr>
        <w:t>B.</w:t>
      </w:r>
      <w:r w:rsidRPr="00792A48">
        <w:rPr>
          <w:rFonts w:ascii="Times New Roman Bold" w:eastAsia="Times New Roman" w:hAnsi="Times New Roman Bold"/>
          <w:b/>
          <w:caps/>
          <w:color w:val="000000"/>
        </w:rPr>
        <w:tab/>
      </w:r>
      <w:r w:rsidRPr="00792A48">
        <w:rPr>
          <w:rFonts w:ascii="Times New Roman Bold" w:eastAsia="Times New Roman" w:hAnsi="Times New Roman Bold"/>
          <w:b/>
          <w:iCs/>
          <w:caps/>
          <w:color w:val="000000"/>
        </w:rPr>
        <w:t>Scalars</w:t>
      </w:r>
      <w:r w:rsidRPr="00792A48">
        <w:rPr>
          <w:rFonts w:eastAsia="Times New Roman"/>
          <w:i/>
          <w:iCs/>
          <w:color w:val="000000"/>
        </w:rPr>
        <w:br/>
      </w:r>
    </w:p>
    <w:p w:rsidR="00792A48" w:rsidRPr="00792A48" w:rsidRDefault="00792A48" w:rsidP="00792A48">
      <w:pPr>
        <w:rPr>
          <w:rFonts w:eastAsia="Times New Roman"/>
          <w:color w:val="000000"/>
        </w:rPr>
      </w:pPr>
      <w:r w:rsidRPr="00792A48">
        <w:rPr>
          <w:rFonts w:eastAsia="Times New Roman"/>
          <w:i/>
          <w:iCs/>
          <w:color w:val="000000"/>
        </w:rPr>
        <w:t>Application and Principle of Operation</w:t>
      </w:r>
      <w:r w:rsidRPr="00792A48">
        <w:rPr>
          <w:rFonts w:eastAsia="Times New Roman"/>
          <w:color w:val="000000"/>
        </w:rPr>
        <w:br/>
      </w:r>
    </w:p>
    <w:p w:rsidR="00792A48" w:rsidRPr="00792A48" w:rsidRDefault="00792A48" w:rsidP="00792A48">
      <w:pPr>
        <w:rPr>
          <w:rFonts w:eastAsia="Times New Roman"/>
          <w:color w:val="000000"/>
        </w:rPr>
      </w:pPr>
      <w:r w:rsidRPr="00792A48">
        <w:rPr>
          <w:rFonts w:eastAsia="Times New Roman"/>
          <w:color w:val="000000"/>
        </w:rPr>
        <w:t>Scalars are used to analyze samples of radioactive material and to quantify the amount of material present. They are often used to measure the amount of radioactive material in air samples, wipe samples, and nasal swabs. Scalars use the same detector types used in survey meters. These instruments can typically be set to count a sample for a specified time.</w:t>
      </w:r>
      <w:r w:rsidRPr="00792A48">
        <w:rPr>
          <w:rFonts w:eastAsia="Times New Roman"/>
          <w:color w:val="000000"/>
        </w:rPr>
        <w:br/>
      </w:r>
    </w:p>
    <w:p w:rsidR="00792A48" w:rsidRPr="00792A48" w:rsidRDefault="00792A48" w:rsidP="00792A48">
      <w:pPr>
        <w:ind w:left="540" w:hanging="540"/>
        <w:rPr>
          <w:rFonts w:ascii="Times New Roman Bold" w:eastAsia="Times New Roman" w:hAnsi="Times New Roman Bold"/>
          <w:b/>
          <w:bCs/>
          <w:caps/>
        </w:rPr>
      </w:pPr>
      <w:r w:rsidRPr="00792A48">
        <w:rPr>
          <w:rFonts w:ascii="Times New Roman Bold" w:eastAsia="Times New Roman" w:hAnsi="Times New Roman Bold"/>
          <w:b/>
          <w:bCs/>
          <w:caps/>
        </w:rPr>
        <w:t xml:space="preserve">C. </w:t>
      </w:r>
      <w:r w:rsidRPr="00792A48">
        <w:rPr>
          <w:rFonts w:ascii="Times New Roman Bold" w:eastAsia="Times New Roman" w:hAnsi="Times New Roman Bold"/>
          <w:b/>
          <w:bCs/>
          <w:caps/>
        </w:rPr>
        <w:tab/>
      </w:r>
      <w:r w:rsidRPr="00792A48">
        <w:rPr>
          <w:rFonts w:ascii="Times New Roman Bold" w:eastAsia="Times New Roman" w:hAnsi="Times New Roman Bold"/>
          <w:b/>
          <w:bCs/>
          <w:iCs/>
          <w:caps/>
        </w:rPr>
        <w:t>Electronic Personal Dosimeters</w:t>
      </w:r>
      <w:r w:rsidRPr="00792A48">
        <w:rPr>
          <w:rFonts w:ascii="Times New Roman Bold" w:eastAsia="Times New Roman" w:hAnsi="Times New Roman Bold"/>
          <w:b/>
          <w:bCs/>
          <w:caps/>
        </w:rPr>
        <w:br/>
      </w:r>
    </w:p>
    <w:p w:rsidR="00792A48" w:rsidRPr="00792A48" w:rsidRDefault="00792A48" w:rsidP="00792A48">
      <w:pPr>
        <w:rPr>
          <w:rFonts w:eastAsia="Times New Roman"/>
          <w:bCs/>
        </w:rPr>
      </w:pPr>
      <w:r w:rsidRPr="00792A48">
        <w:rPr>
          <w:rFonts w:eastAsia="Times New Roman"/>
          <w:bCs/>
          <w:i/>
          <w:iCs/>
        </w:rPr>
        <w:t>Application and Principle of Operation</w:t>
      </w:r>
      <w:r w:rsidRPr="00792A48">
        <w:rPr>
          <w:rFonts w:eastAsia="Times New Roman"/>
          <w:bCs/>
        </w:rPr>
        <w:br/>
      </w:r>
    </w:p>
    <w:p w:rsidR="00792A48" w:rsidRPr="00792A48" w:rsidRDefault="00792A48" w:rsidP="00792A48">
      <w:pPr>
        <w:rPr>
          <w:rFonts w:eastAsia="Times New Roman"/>
          <w:bCs/>
        </w:rPr>
      </w:pPr>
      <w:r w:rsidRPr="00792A48">
        <w:rPr>
          <w:rFonts w:eastAsia="Times New Roman"/>
          <w:bCs/>
        </w:rPr>
        <w:lastRenderedPageBreak/>
        <w:t>Electronic personal dosimeters are used to measure the dose received by an individual. They are normally worn on the front of the body in the chest area. Most electronic dosimeters measure the deep dose equivalent (</w:t>
      </w:r>
      <w:proofErr w:type="spellStart"/>
      <w:r w:rsidRPr="00792A48">
        <w:rPr>
          <w:rFonts w:eastAsia="Times New Roman"/>
          <w:bCs/>
        </w:rPr>
        <w:t>Hp</w:t>
      </w:r>
      <w:proofErr w:type="spellEnd"/>
      <w:r w:rsidRPr="00792A48">
        <w:rPr>
          <w:rFonts w:eastAsia="Times New Roman"/>
          <w:bCs/>
        </w:rPr>
        <w:t>(10)) to γ radiation. Some electronic dosimeters also measure the shallow dose equivalent (</w:t>
      </w:r>
      <w:proofErr w:type="spellStart"/>
      <w:r w:rsidRPr="00792A48">
        <w:rPr>
          <w:rFonts w:eastAsia="Times New Roman"/>
          <w:bCs/>
        </w:rPr>
        <w:t>Hp</w:t>
      </w:r>
      <w:proofErr w:type="spellEnd"/>
      <w:r w:rsidRPr="00792A48">
        <w:rPr>
          <w:rFonts w:eastAsia="Times New Roman"/>
          <w:bCs/>
        </w:rPr>
        <w:t>(0.07)). Most electronic dosimeters allow the user to set alarms for integrated dose and/or dose rates.</w:t>
      </w:r>
      <w:r w:rsidRPr="00792A48">
        <w:rPr>
          <w:rFonts w:eastAsia="Times New Roman"/>
          <w:bCs/>
        </w:rPr>
        <w:br/>
      </w:r>
    </w:p>
    <w:p w:rsidR="00792A48" w:rsidRPr="00792A48" w:rsidRDefault="00792A48" w:rsidP="00410EEB">
      <w:pPr>
        <w:rPr>
          <w:rFonts w:eastAsia="Times New Roman"/>
          <w:bCs/>
          <w:i/>
          <w:iCs/>
        </w:rPr>
      </w:pPr>
      <w:r w:rsidRPr="00792A48">
        <w:rPr>
          <w:rFonts w:ascii="Times New Roman Bold" w:eastAsia="Times New Roman" w:hAnsi="Times New Roman Bold"/>
          <w:b/>
          <w:bCs/>
          <w:caps/>
        </w:rPr>
        <w:t xml:space="preserve">D. </w:t>
      </w:r>
      <w:r w:rsidRPr="00792A48">
        <w:rPr>
          <w:rFonts w:ascii="Times New Roman Bold" w:eastAsia="Times New Roman" w:hAnsi="Times New Roman Bold"/>
          <w:b/>
          <w:bCs/>
          <w:caps/>
        </w:rPr>
        <w:tab/>
      </w:r>
      <w:r w:rsidRPr="00792A48">
        <w:rPr>
          <w:rFonts w:ascii="Times New Roman Bold" w:eastAsia="Times New Roman" w:hAnsi="Times New Roman Bold"/>
          <w:b/>
          <w:bCs/>
          <w:iCs/>
          <w:caps/>
        </w:rPr>
        <w:t>Spectroscopy</w:t>
      </w:r>
      <w:r w:rsidRPr="00792A48">
        <w:rPr>
          <w:rFonts w:eastAsia="Times New Roman"/>
          <w:bCs/>
          <w:i/>
          <w:iCs/>
        </w:rPr>
        <w:br/>
      </w:r>
    </w:p>
    <w:p w:rsidR="00792A48" w:rsidRPr="00792A48" w:rsidRDefault="00792A48" w:rsidP="00792A48">
      <w:pPr>
        <w:rPr>
          <w:rFonts w:eastAsia="Times New Roman"/>
          <w:bCs/>
        </w:rPr>
      </w:pPr>
      <w:r w:rsidRPr="00792A48">
        <w:rPr>
          <w:rFonts w:eastAsia="Times New Roman"/>
          <w:bCs/>
          <w:i/>
          <w:iCs/>
        </w:rPr>
        <w:t>Application and Principle of Operation</w:t>
      </w:r>
      <w:r w:rsidRPr="00792A48">
        <w:rPr>
          <w:rFonts w:eastAsia="Times New Roman"/>
          <w:bCs/>
        </w:rPr>
        <w:br/>
      </w:r>
    </w:p>
    <w:p w:rsidR="00792A48" w:rsidRPr="00792A48" w:rsidRDefault="00792A48" w:rsidP="00792A48">
      <w:pPr>
        <w:rPr>
          <w:rFonts w:eastAsia="Times New Roman"/>
          <w:bCs/>
        </w:rPr>
      </w:pPr>
      <w:r w:rsidRPr="00792A48">
        <w:rPr>
          <w:rFonts w:eastAsia="Times New Roman"/>
          <w:bCs/>
        </w:rPr>
        <w:t xml:space="preserve">Portable handheld radiation spectroscopy instruments allow the user to identify radionuclides. These instruments typically use a sodium iodide detector with a multichannel analyzer to measure the energy spectrum emitted by a radioactive source. The instrument compares the spectrum to a library of spectra and provides the user with a list of likely sources. Spectra can also be downloaded to a computer if the user wishes to perform the spectral analysis manually or wishes to print the spectra for documentation. </w:t>
      </w:r>
      <w:r w:rsidRPr="00792A48">
        <w:rPr>
          <w:rFonts w:eastAsia="Times New Roman"/>
          <w:bCs/>
        </w:rPr>
        <w:br/>
      </w:r>
    </w:p>
    <w:p w:rsidR="00792A48" w:rsidRPr="00792A48" w:rsidRDefault="00792A48" w:rsidP="00410EEB">
      <w:pPr>
        <w:rPr>
          <w:rFonts w:eastAsia="Times New Roman"/>
          <w:bCs/>
          <w:i/>
          <w:iCs/>
        </w:rPr>
      </w:pPr>
      <w:r w:rsidRPr="00792A48">
        <w:rPr>
          <w:rFonts w:ascii="Times New Roman Bold" w:eastAsia="Times New Roman" w:hAnsi="Times New Roman Bold"/>
          <w:b/>
          <w:bCs/>
          <w:caps/>
        </w:rPr>
        <w:t xml:space="preserve">E. </w:t>
      </w:r>
      <w:r w:rsidRPr="00792A48">
        <w:rPr>
          <w:rFonts w:ascii="Times New Roman Bold" w:eastAsia="Times New Roman" w:hAnsi="Times New Roman Bold"/>
          <w:b/>
          <w:bCs/>
          <w:caps/>
        </w:rPr>
        <w:tab/>
      </w:r>
      <w:r w:rsidRPr="00792A48">
        <w:rPr>
          <w:rFonts w:ascii="Times New Roman Bold" w:eastAsia="Times New Roman" w:hAnsi="Times New Roman Bold"/>
          <w:b/>
          <w:bCs/>
          <w:iCs/>
          <w:caps/>
        </w:rPr>
        <w:t>Electret-Passive Environmental Radon Monitoring</w:t>
      </w:r>
      <w:r w:rsidRPr="00792A48">
        <w:rPr>
          <w:rFonts w:eastAsia="Times New Roman"/>
          <w:bCs/>
          <w:i/>
          <w:iCs/>
        </w:rPr>
        <w:br/>
      </w:r>
    </w:p>
    <w:p w:rsidR="00792A48" w:rsidRPr="00792A48" w:rsidRDefault="00792A48" w:rsidP="00792A48">
      <w:pPr>
        <w:rPr>
          <w:rFonts w:eastAsia="Times New Roman"/>
          <w:bCs/>
        </w:rPr>
      </w:pPr>
      <w:r w:rsidRPr="00792A48">
        <w:rPr>
          <w:rFonts w:eastAsia="Times New Roman"/>
          <w:bCs/>
          <w:i/>
          <w:iCs/>
        </w:rPr>
        <w:t>Application and Principle of Operation</w:t>
      </w:r>
      <w:r w:rsidRPr="00792A48">
        <w:rPr>
          <w:rFonts w:eastAsia="Times New Roman"/>
          <w:bCs/>
        </w:rPr>
        <w:br/>
      </w:r>
    </w:p>
    <w:p w:rsidR="00792A48" w:rsidRPr="00792A48" w:rsidRDefault="00792A48" w:rsidP="00792A48">
      <w:pPr>
        <w:rPr>
          <w:rFonts w:eastAsia="Times New Roman"/>
          <w:bCs/>
        </w:rPr>
      </w:pPr>
      <w:r w:rsidRPr="00792A48">
        <w:rPr>
          <w:rFonts w:eastAsia="Times New Roman"/>
          <w:bCs/>
        </w:rPr>
        <w:t>The Electret-Passive Environmental Radon Monitor (E-PERM) system is a passive integrating detector system for the measurement of radon (</w:t>
      </w:r>
      <w:r w:rsidRPr="00792A48">
        <w:rPr>
          <w:rFonts w:eastAsia="Times New Roman"/>
          <w:bCs/>
          <w:vertAlign w:val="superscript"/>
        </w:rPr>
        <w:t>222</w:t>
      </w:r>
      <w:r w:rsidRPr="00792A48">
        <w:rPr>
          <w:rFonts w:eastAsia="Times New Roman"/>
          <w:bCs/>
        </w:rPr>
        <w:t>Rn) or thoron (</w:t>
      </w:r>
      <w:r w:rsidRPr="00792A48">
        <w:rPr>
          <w:rFonts w:eastAsia="Times New Roman"/>
          <w:bCs/>
          <w:vertAlign w:val="superscript"/>
        </w:rPr>
        <w:t>220</w:t>
      </w:r>
      <w:r w:rsidRPr="00792A48">
        <w:rPr>
          <w:rFonts w:eastAsia="Times New Roman"/>
          <w:bCs/>
        </w:rPr>
        <w:t>Rn) concentrations in air. It consists of a charged Teflon</w:t>
      </w:r>
      <w:r w:rsidRPr="00792A48">
        <w:rPr>
          <w:rFonts w:eastAsia="Times New Roman"/>
          <w:bCs/>
          <w:vertAlign w:val="superscript"/>
        </w:rPr>
        <w:t>®</w:t>
      </w:r>
      <w:r w:rsidRPr="00792A48">
        <w:rPr>
          <w:rFonts w:eastAsia="Times New Roman"/>
          <w:bCs/>
        </w:rPr>
        <w:t xml:space="preserve"> disk (electret), an open-faced ionization chamber, and an electret voltage reader. When the electret is screwed into the chamber, an electrostatic field is established and a passive ionization chamber is formed. The chamber is deployed directly in the area to be measured. Radon gas diffuses passively into the chamber and the α particles emitted from the decay of radon ionize the air molecules. These ions are then attracted to the charged surface of the electret, and the charge on the electret is reduced. The electret charge is measured before and after the exposure with a portable electret voltage reader, and the rate of change of the charge (change divided by the time of exposure) is proportional to the concentration of radon in the area.</w:t>
      </w:r>
      <w:r w:rsidRPr="00792A48">
        <w:rPr>
          <w:rFonts w:eastAsia="Times New Roman"/>
          <w:bCs/>
        </w:rPr>
        <w:br/>
      </w:r>
    </w:p>
    <w:p w:rsidR="00792A48" w:rsidRPr="00792A48" w:rsidRDefault="00792A48" w:rsidP="00792A48">
      <w:pPr>
        <w:ind w:left="540" w:hanging="540"/>
        <w:rPr>
          <w:rFonts w:eastAsia="Times New Roman"/>
          <w:bCs/>
        </w:rPr>
      </w:pPr>
      <w:r w:rsidRPr="00792A48">
        <w:rPr>
          <w:rFonts w:ascii="Times New Roman Bold" w:eastAsia="Times New Roman" w:hAnsi="Times New Roman Bold"/>
          <w:b/>
          <w:bCs/>
          <w:caps/>
        </w:rPr>
        <w:t xml:space="preserve">F. </w:t>
      </w:r>
      <w:r w:rsidRPr="00792A48">
        <w:rPr>
          <w:rFonts w:ascii="Times New Roman Bold" w:eastAsia="Times New Roman" w:hAnsi="Times New Roman Bold"/>
          <w:b/>
          <w:bCs/>
          <w:caps/>
        </w:rPr>
        <w:tab/>
      </w:r>
      <w:r w:rsidRPr="00792A48">
        <w:rPr>
          <w:rFonts w:ascii="Times New Roman Bold" w:eastAsia="Times New Roman" w:hAnsi="Times New Roman Bold"/>
          <w:b/>
          <w:bCs/>
          <w:iCs/>
          <w:caps/>
        </w:rPr>
        <w:t>Radiation PPE and Shielding</w:t>
      </w:r>
      <w:r w:rsidRPr="00792A48">
        <w:rPr>
          <w:rFonts w:eastAsia="Times New Roman"/>
          <w:bCs/>
        </w:rPr>
        <w:br/>
      </w:r>
    </w:p>
    <w:p w:rsidR="00792A48" w:rsidRPr="00792A48" w:rsidRDefault="00792A48" w:rsidP="00792A48">
      <w:pPr>
        <w:rPr>
          <w:rFonts w:eastAsia="Times New Roman"/>
          <w:bCs/>
        </w:rPr>
      </w:pPr>
      <w:r w:rsidRPr="00792A48">
        <w:rPr>
          <w:rFonts w:eastAsia="Times New Roman"/>
          <w:bCs/>
        </w:rPr>
        <w:t xml:space="preserve">In radioactively contaminated areas, PPE is typically used in order to prevent workers from becoming contaminated, and to minimize the spread of radioactive contamination. The choice of appropriate shielding for ionizing radiation depends on the type and energy of the radiations to be shielded. Alpha particles have very low penetrating power and travel only a few centimeters in air and will not penetrate the dead outer layer of skin. Shielding is generally not required for alpha particles because external exposure to alpha particles delivers no dose. Where particulates contaminated with alpha particles are present, HEPA-filtered respiratory protection is critical to prevent an internal dose. Beta particles can travel several meters in air and can penetrate several millimeters into the skin. Beta particles should be shielded using an appropriate thickness of low atomic mass (low-Z) materials such as aluminum or plastics (e.g., Plexiglas®). Shielding beta particles with high-Z materials should be avoided as this can result in production of secondary X </w:t>
      </w:r>
      <w:r w:rsidRPr="00792A48">
        <w:rPr>
          <w:rFonts w:eastAsia="Times New Roman"/>
          <w:bCs/>
        </w:rPr>
        <w:lastRenderedPageBreak/>
        <w:t>radiation (i.e., bremsstrahlung radiation). Gamma and X-rays can travel kilometers in air and can penetrate deep into the human body or pass through it entirely. Gamma and X-rays are most efficiently shielded using an appropriate thickness of high-Z materials such as lead or steel, or with an appropriate thickness of concrete. Neutrons are most efficiently shielded using an appropriate thickness of hydrogenous materials such as paraffin, water, or plastics, or with an appropriate thickness of concrete.</w:t>
      </w:r>
    </w:p>
    <w:p w:rsidR="00792A48" w:rsidRPr="00792A48" w:rsidRDefault="00792A48" w:rsidP="00792A48">
      <w:pPr>
        <w:rPr>
          <w:rFonts w:eastAsia="Times New Roman"/>
          <w:bCs/>
        </w:rPr>
      </w:pPr>
    </w:p>
    <w:p w:rsidR="00792A48" w:rsidRDefault="00792A48" w:rsidP="00DA24A0">
      <w:pPr>
        <w:autoSpaceDE w:val="0"/>
        <w:autoSpaceDN w:val="0"/>
        <w:adjustRightInd w:val="0"/>
      </w:pPr>
      <w:r w:rsidRPr="00792A48">
        <w:rPr>
          <w:rFonts w:eastAsia="Times New Roman"/>
          <w:bCs/>
        </w:rPr>
        <w:t xml:space="preserve">NOTE: The </w:t>
      </w:r>
      <w:r w:rsidR="00DD3B92" w:rsidRPr="00155AFC">
        <w:rPr>
          <w:rFonts w:eastAsia="Times New Roman"/>
          <w:bCs/>
        </w:rPr>
        <w:t>Salt Lake Technical Center’s Health Response Team</w:t>
      </w:r>
      <w:r w:rsidR="00DD3B92" w:rsidRPr="00155AFC">
        <w:rPr>
          <w:rFonts w:eastAsia="Times New Roman"/>
          <w:bCs/>
          <w:color w:val="000000"/>
        </w:rPr>
        <w:t xml:space="preserve"> (HRT</w:t>
      </w:r>
      <w:r w:rsidR="00DD3B92" w:rsidRPr="00DD3B92">
        <w:rPr>
          <w:rFonts w:eastAsia="Times New Roman"/>
          <w:bCs/>
          <w:color w:val="000000"/>
        </w:rPr>
        <w:t>)</w:t>
      </w:r>
      <w:r w:rsidR="00DD3B92" w:rsidRPr="00DD3B92">
        <w:rPr>
          <w:rFonts w:eastAsia="Times New Roman"/>
          <w:bCs/>
        </w:rPr>
        <w:t xml:space="preserve"> </w:t>
      </w:r>
      <w:r w:rsidRPr="00410EEB">
        <w:rPr>
          <w:rFonts w:eastAsia="Times New Roman"/>
          <w:bCs/>
        </w:rPr>
        <w:t xml:space="preserve"> also</w:t>
      </w:r>
      <w:r w:rsidRPr="00792A48">
        <w:rPr>
          <w:rFonts w:eastAsia="Times New Roman"/>
          <w:bCs/>
        </w:rPr>
        <w:t xml:space="preserve"> serves as the coordinator for OSHA's radiation SRT and can provide additional assistance and technical information regarding radiation measurements. Special precautions are also necessary to prevent exposure when working with radioactive materials, such as PPE and/or other work practices.</w:t>
      </w:r>
    </w:p>
    <w:p w:rsidR="00792A48" w:rsidRDefault="00792A48" w:rsidP="00DA24A0">
      <w:pPr>
        <w:autoSpaceDE w:val="0"/>
        <w:autoSpaceDN w:val="0"/>
        <w:adjustRightInd w:val="0"/>
      </w:pPr>
    </w:p>
    <w:p w:rsidR="00792A48" w:rsidRDefault="00792A48" w:rsidP="00DA24A0">
      <w:pPr>
        <w:autoSpaceDE w:val="0"/>
        <w:autoSpaceDN w:val="0"/>
        <w:adjustRightInd w:val="0"/>
      </w:pPr>
    </w:p>
    <w:p w:rsidR="00792A48" w:rsidRDefault="00792A48" w:rsidP="00DA24A0">
      <w:pPr>
        <w:autoSpaceDE w:val="0"/>
        <w:autoSpaceDN w:val="0"/>
        <w:adjustRightInd w:val="0"/>
      </w:pPr>
    </w:p>
    <w:p w:rsidR="00BB71E5" w:rsidRPr="00DA24A0" w:rsidRDefault="00BB71E5" w:rsidP="00DA24A0">
      <w:pPr>
        <w:autoSpaceDE w:val="0"/>
        <w:autoSpaceDN w:val="0"/>
        <w:adjustRightInd w:val="0"/>
      </w:pPr>
    </w:p>
    <w:p w:rsidR="002F2B04" w:rsidRPr="00F81375" w:rsidRDefault="002F2B04" w:rsidP="002F2B04">
      <w:pPr>
        <w:ind w:left="1620" w:hanging="540"/>
        <w:rPr>
          <w:color w:val="000000"/>
          <w:sz w:val="16"/>
          <w:szCs w:val="16"/>
        </w:rPr>
      </w:pPr>
    </w:p>
    <w:sectPr w:rsidR="002F2B04" w:rsidRPr="00F81375" w:rsidSect="00BB71E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595" w:rsidRDefault="00483595" w:rsidP="00BA5A6A">
      <w:r>
        <w:separator/>
      </w:r>
    </w:p>
  </w:endnote>
  <w:endnote w:type="continuationSeparator" w:id="0">
    <w:p w:rsidR="00483595" w:rsidRDefault="00483595" w:rsidP="00BA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12" w:rsidRPr="009138E6" w:rsidRDefault="00307412" w:rsidP="00307412">
    <w:pPr>
      <w:pStyle w:val="Footer"/>
    </w:pPr>
    <w:r>
      <w:rPr>
        <w:lang w:val="en-US"/>
      </w:rPr>
      <w:t xml:space="preserve">Section II / </w:t>
    </w:r>
    <w:r w:rsidRPr="009138E6">
      <w:t xml:space="preserve">Chapter </w:t>
    </w:r>
    <w:r>
      <w:rPr>
        <w:lang w:val="en-US"/>
      </w:rPr>
      <w:t>3</w:t>
    </w:r>
    <w:r w:rsidRPr="009138E6">
      <w:t xml:space="preserve"> - Page </w:t>
    </w:r>
    <w:r>
      <w:fldChar w:fldCharType="begin"/>
    </w:r>
    <w:r>
      <w:instrText xml:space="preserve"> PAGE   \* MERGEFORMAT </w:instrText>
    </w:r>
    <w:r>
      <w:fldChar w:fldCharType="separate"/>
    </w:r>
    <w:r w:rsidR="004E3A6B">
      <w:rPr>
        <w:noProof/>
      </w:rPr>
      <w:t>1</w:t>
    </w:r>
    <w:r>
      <w:fldChar w:fldCharType="end"/>
    </w:r>
    <w:r w:rsidRPr="009138E6">
      <w:t xml:space="preserve"> </w:t>
    </w:r>
  </w:p>
  <w:p w:rsidR="00483595" w:rsidRPr="00307412" w:rsidRDefault="00483595">
    <w:pPr>
      <w:pStyle w:val="Footer"/>
      <w:jc w:val="center"/>
      <w:rPr>
        <w:lang w:val="en-US"/>
      </w:rPr>
    </w:pPr>
  </w:p>
  <w:p w:rsidR="00483595" w:rsidRPr="005E11C6" w:rsidRDefault="00483595" w:rsidP="00C56FC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95" w:rsidRPr="009138E6" w:rsidRDefault="00483595" w:rsidP="00BA5A6A">
    <w:pPr>
      <w:pStyle w:val="Footer"/>
    </w:pPr>
    <w:r>
      <w:rPr>
        <w:lang w:val="en-US"/>
      </w:rPr>
      <w:t xml:space="preserve">Section II / </w:t>
    </w:r>
    <w:r w:rsidRPr="009138E6">
      <w:t xml:space="preserve">Chapter </w:t>
    </w:r>
    <w:r w:rsidR="00307412">
      <w:rPr>
        <w:lang w:val="en-US"/>
      </w:rPr>
      <w:t>3</w:t>
    </w:r>
    <w:r w:rsidRPr="009138E6">
      <w:t xml:space="preserve"> - Page </w:t>
    </w:r>
    <w:r>
      <w:fldChar w:fldCharType="begin"/>
    </w:r>
    <w:r>
      <w:instrText xml:space="preserve"> PAGE   \* MERGEFORMAT </w:instrText>
    </w:r>
    <w:r>
      <w:fldChar w:fldCharType="separate"/>
    </w:r>
    <w:r w:rsidR="004E3A6B">
      <w:rPr>
        <w:noProof/>
      </w:rPr>
      <w:t>40</w:t>
    </w:r>
    <w:r>
      <w:fldChar w:fldCharType="end"/>
    </w:r>
    <w:r w:rsidRPr="009138E6">
      <w:t xml:space="preserve"> </w:t>
    </w:r>
  </w:p>
  <w:p w:rsidR="00483595" w:rsidRDefault="004835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595" w:rsidRDefault="00483595" w:rsidP="00BA5A6A">
      <w:r>
        <w:separator/>
      </w:r>
    </w:p>
  </w:footnote>
  <w:footnote w:type="continuationSeparator" w:id="0">
    <w:p w:rsidR="00483595" w:rsidRDefault="00483595" w:rsidP="00BA5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FFFFF89"/>
    <w:multiLevelType w:val="singleLevel"/>
    <w:tmpl w:val="9C8667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8022A1"/>
    <w:multiLevelType w:val="multilevel"/>
    <w:tmpl w:val="5928C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A08CD"/>
    <w:multiLevelType w:val="multilevel"/>
    <w:tmpl w:val="B5FAAA6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8292D49"/>
    <w:multiLevelType w:val="hybridMultilevel"/>
    <w:tmpl w:val="1B7C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851AB"/>
    <w:multiLevelType w:val="hybridMultilevel"/>
    <w:tmpl w:val="4448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C42C9"/>
    <w:multiLevelType w:val="multilevel"/>
    <w:tmpl w:val="A662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425B94"/>
    <w:multiLevelType w:val="hybridMultilevel"/>
    <w:tmpl w:val="DC625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00FE6"/>
    <w:multiLevelType w:val="hybridMultilevel"/>
    <w:tmpl w:val="DF92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716FF"/>
    <w:multiLevelType w:val="hybridMultilevel"/>
    <w:tmpl w:val="11344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FE39E0"/>
    <w:multiLevelType w:val="hybridMultilevel"/>
    <w:tmpl w:val="FBBAB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5C3678"/>
    <w:multiLevelType w:val="hybridMultilevel"/>
    <w:tmpl w:val="AF40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3842A2"/>
    <w:multiLevelType w:val="hybridMultilevel"/>
    <w:tmpl w:val="51B4E448"/>
    <w:lvl w:ilvl="0" w:tplc="04090001">
      <w:start w:val="1"/>
      <w:numFmt w:val="bullet"/>
      <w:pStyle w:val="Body3"/>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Arial"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Arial"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Arial"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nsid w:val="19214DB8"/>
    <w:multiLevelType w:val="hybridMultilevel"/>
    <w:tmpl w:val="F2B6C9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98A02DD"/>
    <w:multiLevelType w:val="hybridMultilevel"/>
    <w:tmpl w:val="260C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E79DE"/>
    <w:multiLevelType w:val="multilevel"/>
    <w:tmpl w:val="22880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FE7A42"/>
    <w:multiLevelType w:val="multilevel"/>
    <w:tmpl w:val="C8281AB6"/>
    <w:lvl w:ilvl="0">
      <w:start w:val="1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247F4FE3"/>
    <w:multiLevelType w:val="hybridMultilevel"/>
    <w:tmpl w:val="0ADC11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26E443D0"/>
    <w:multiLevelType w:val="hybridMultilevel"/>
    <w:tmpl w:val="54F8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145466"/>
    <w:multiLevelType w:val="hybridMultilevel"/>
    <w:tmpl w:val="318C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C408C4"/>
    <w:multiLevelType w:val="hybridMultilevel"/>
    <w:tmpl w:val="C6E263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317A604B"/>
    <w:multiLevelType w:val="hybridMultilevel"/>
    <w:tmpl w:val="DB2A8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0C77AE"/>
    <w:multiLevelType w:val="hybridMultilevel"/>
    <w:tmpl w:val="45B8F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F1473E"/>
    <w:multiLevelType w:val="hybridMultilevel"/>
    <w:tmpl w:val="D846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5F0AE1"/>
    <w:multiLevelType w:val="hybridMultilevel"/>
    <w:tmpl w:val="1F38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1D4E2C"/>
    <w:multiLevelType w:val="hybridMultilevel"/>
    <w:tmpl w:val="A3684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6D47ED"/>
    <w:multiLevelType w:val="hybridMultilevel"/>
    <w:tmpl w:val="1AC0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0A3069"/>
    <w:multiLevelType w:val="hybridMultilevel"/>
    <w:tmpl w:val="728A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F703D5"/>
    <w:multiLevelType w:val="hybridMultilevel"/>
    <w:tmpl w:val="580C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D3484B"/>
    <w:multiLevelType w:val="multilevel"/>
    <w:tmpl w:val="6BBA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302C7"/>
    <w:multiLevelType w:val="hybridMultilevel"/>
    <w:tmpl w:val="7B8E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B4162B"/>
    <w:multiLevelType w:val="hybridMultilevel"/>
    <w:tmpl w:val="48962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39B2EB3"/>
    <w:multiLevelType w:val="multilevel"/>
    <w:tmpl w:val="ACAA87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54313572"/>
    <w:multiLevelType w:val="hybridMultilevel"/>
    <w:tmpl w:val="354A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333D70"/>
    <w:multiLevelType w:val="hybridMultilevel"/>
    <w:tmpl w:val="C5528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B7859DD"/>
    <w:multiLevelType w:val="multilevel"/>
    <w:tmpl w:val="7F7A0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8F1B2A"/>
    <w:multiLevelType w:val="hybridMultilevel"/>
    <w:tmpl w:val="7F18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C7078F"/>
    <w:multiLevelType w:val="hybridMultilevel"/>
    <w:tmpl w:val="6ECC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01153C"/>
    <w:multiLevelType w:val="hybridMultilevel"/>
    <w:tmpl w:val="9238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B3301D"/>
    <w:multiLevelType w:val="multilevel"/>
    <w:tmpl w:val="0DC0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BB26B9"/>
    <w:multiLevelType w:val="hybridMultilevel"/>
    <w:tmpl w:val="DF30F2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690413D1"/>
    <w:multiLevelType w:val="hybridMultilevel"/>
    <w:tmpl w:val="BD284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D675DBE"/>
    <w:multiLevelType w:val="multilevel"/>
    <w:tmpl w:val="CCC2CFE2"/>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3">
    <w:nsid w:val="710355AF"/>
    <w:multiLevelType w:val="hybridMultilevel"/>
    <w:tmpl w:val="CEC0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4C558F"/>
    <w:multiLevelType w:val="hybridMultilevel"/>
    <w:tmpl w:val="5B86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1C1DC1"/>
    <w:multiLevelType w:val="hybridMultilevel"/>
    <w:tmpl w:val="7AFC8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C801857"/>
    <w:multiLevelType w:val="hybridMultilevel"/>
    <w:tmpl w:val="C72C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0B1387"/>
    <w:multiLevelType w:val="hybridMultilevel"/>
    <w:tmpl w:val="54826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511D8C"/>
    <w:multiLevelType w:val="hybridMultilevel"/>
    <w:tmpl w:val="10C234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4"/>
  </w:num>
  <w:num w:numId="2">
    <w:abstractNumId w:val="11"/>
  </w:num>
  <w:num w:numId="3">
    <w:abstractNumId w:val="0"/>
  </w:num>
  <w:num w:numId="4">
    <w:abstractNumId w:val="42"/>
  </w:num>
  <w:num w:numId="5">
    <w:abstractNumId w:val="7"/>
  </w:num>
  <w:num w:numId="6">
    <w:abstractNumId w:val="32"/>
  </w:num>
  <w:num w:numId="7">
    <w:abstractNumId w:val="18"/>
  </w:num>
  <w:num w:numId="8">
    <w:abstractNumId w:val="10"/>
  </w:num>
  <w:num w:numId="9">
    <w:abstractNumId w:val="38"/>
  </w:num>
  <w:num w:numId="10">
    <w:abstractNumId w:val="21"/>
  </w:num>
  <w:num w:numId="11">
    <w:abstractNumId w:val="20"/>
  </w:num>
  <w:num w:numId="12">
    <w:abstractNumId w:val="43"/>
  </w:num>
  <w:num w:numId="13">
    <w:abstractNumId w:val="37"/>
  </w:num>
  <w:num w:numId="14">
    <w:abstractNumId w:val="29"/>
  </w:num>
  <w:num w:numId="15">
    <w:abstractNumId w:val="13"/>
  </w:num>
  <w:num w:numId="16">
    <w:abstractNumId w:val="17"/>
  </w:num>
  <w:num w:numId="17">
    <w:abstractNumId w:val="3"/>
  </w:num>
  <w:num w:numId="18">
    <w:abstractNumId w:val="22"/>
  </w:num>
  <w:num w:numId="19">
    <w:abstractNumId w:val="33"/>
  </w:num>
  <w:num w:numId="20">
    <w:abstractNumId w:val="25"/>
  </w:num>
  <w:num w:numId="21">
    <w:abstractNumId w:val="27"/>
  </w:num>
  <w:num w:numId="22">
    <w:abstractNumId w:val="26"/>
  </w:num>
  <w:num w:numId="23">
    <w:abstractNumId w:val="23"/>
  </w:num>
  <w:num w:numId="24">
    <w:abstractNumId w:val="45"/>
  </w:num>
  <w:num w:numId="25">
    <w:abstractNumId w:val="36"/>
  </w:num>
  <w:num w:numId="26">
    <w:abstractNumId w:val="12"/>
  </w:num>
  <w:num w:numId="27">
    <w:abstractNumId w:val="48"/>
  </w:num>
  <w:num w:numId="28">
    <w:abstractNumId w:val="46"/>
  </w:num>
  <w:num w:numId="29">
    <w:abstractNumId w:val="15"/>
  </w:num>
  <w:num w:numId="30">
    <w:abstractNumId w:val="44"/>
  </w:num>
  <w:num w:numId="31">
    <w:abstractNumId w:val="30"/>
  </w:num>
  <w:num w:numId="32">
    <w:abstractNumId w:val="41"/>
  </w:num>
  <w:num w:numId="33">
    <w:abstractNumId w:val="9"/>
  </w:num>
  <w:num w:numId="34">
    <w:abstractNumId w:val="35"/>
  </w:num>
  <w:num w:numId="35">
    <w:abstractNumId w:val="1"/>
  </w:num>
  <w:num w:numId="36">
    <w:abstractNumId w:val="14"/>
  </w:num>
  <w:num w:numId="37">
    <w:abstractNumId w:val="6"/>
  </w:num>
  <w:num w:numId="38">
    <w:abstractNumId w:val="47"/>
  </w:num>
  <w:num w:numId="39">
    <w:abstractNumId w:val="39"/>
  </w:num>
  <w:num w:numId="40">
    <w:abstractNumId w:val="5"/>
  </w:num>
  <w:num w:numId="41">
    <w:abstractNumId w:val="28"/>
  </w:num>
  <w:num w:numId="42">
    <w:abstractNumId w:val="31"/>
  </w:num>
  <w:num w:numId="43">
    <w:abstractNumId w:val="19"/>
  </w:num>
  <w:num w:numId="44">
    <w:abstractNumId w:val="8"/>
  </w:num>
  <w:num w:numId="45">
    <w:abstractNumId w:val="24"/>
  </w:num>
  <w:num w:numId="46">
    <w:abstractNumId w:val="40"/>
  </w:num>
  <w:num w:numId="47">
    <w:abstractNumId w:val="16"/>
  </w:num>
  <w:num w:numId="48">
    <w:abstractNumId w:val="2"/>
  </w:num>
  <w:num w:numId="4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isplayBackgroundShape/>
  <w:proofState w:spelling="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7C"/>
    <w:rsid w:val="00004B35"/>
    <w:rsid w:val="00007A0E"/>
    <w:rsid w:val="00017101"/>
    <w:rsid w:val="000179E6"/>
    <w:rsid w:val="000250A3"/>
    <w:rsid w:val="000253BF"/>
    <w:rsid w:val="00026293"/>
    <w:rsid w:val="00030BB3"/>
    <w:rsid w:val="00031664"/>
    <w:rsid w:val="0003244C"/>
    <w:rsid w:val="00032B85"/>
    <w:rsid w:val="0003582F"/>
    <w:rsid w:val="00035F37"/>
    <w:rsid w:val="000421BD"/>
    <w:rsid w:val="000456C8"/>
    <w:rsid w:val="000464C5"/>
    <w:rsid w:val="00050980"/>
    <w:rsid w:val="00053519"/>
    <w:rsid w:val="00056020"/>
    <w:rsid w:val="0005607D"/>
    <w:rsid w:val="00062579"/>
    <w:rsid w:val="00063069"/>
    <w:rsid w:val="00070439"/>
    <w:rsid w:val="00070AA9"/>
    <w:rsid w:val="00070DA9"/>
    <w:rsid w:val="00070F0D"/>
    <w:rsid w:val="00072875"/>
    <w:rsid w:val="00081804"/>
    <w:rsid w:val="000903DF"/>
    <w:rsid w:val="00090F27"/>
    <w:rsid w:val="00091FF3"/>
    <w:rsid w:val="0009777F"/>
    <w:rsid w:val="000A20FC"/>
    <w:rsid w:val="000A25EB"/>
    <w:rsid w:val="000A3CC0"/>
    <w:rsid w:val="000A48DF"/>
    <w:rsid w:val="000A5241"/>
    <w:rsid w:val="000A570D"/>
    <w:rsid w:val="000B02FF"/>
    <w:rsid w:val="000B0AC7"/>
    <w:rsid w:val="000B3549"/>
    <w:rsid w:val="000B68BB"/>
    <w:rsid w:val="000C0626"/>
    <w:rsid w:val="000D4BDF"/>
    <w:rsid w:val="000E5AE5"/>
    <w:rsid w:val="000E7819"/>
    <w:rsid w:val="000F03CA"/>
    <w:rsid w:val="000F61FB"/>
    <w:rsid w:val="001004B0"/>
    <w:rsid w:val="00102540"/>
    <w:rsid w:val="00102CE9"/>
    <w:rsid w:val="00103799"/>
    <w:rsid w:val="001153DA"/>
    <w:rsid w:val="00115A00"/>
    <w:rsid w:val="00117E04"/>
    <w:rsid w:val="00124EA8"/>
    <w:rsid w:val="001307A1"/>
    <w:rsid w:val="001317CE"/>
    <w:rsid w:val="0014061C"/>
    <w:rsid w:val="001408CD"/>
    <w:rsid w:val="00140FA2"/>
    <w:rsid w:val="001445A1"/>
    <w:rsid w:val="00152CC8"/>
    <w:rsid w:val="00153C36"/>
    <w:rsid w:val="00165685"/>
    <w:rsid w:val="00181788"/>
    <w:rsid w:val="0019068A"/>
    <w:rsid w:val="00190A2B"/>
    <w:rsid w:val="001939D1"/>
    <w:rsid w:val="001959ED"/>
    <w:rsid w:val="00196C46"/>
    <w:rsid w:val="0019708B"/>
    <w:rsid w:val="001A1779"/>
    <w:rsid w:val="001A6446"/>
    <w:rsid w:val="001B14C2"/>
    <w:rsid w:val="001B2C26"/>
    <w:rsid w:val="001B3459"/>
    <w:rsid w:val="001B4C5D"/>
    <w:rsid w:val="001C2172"/>
    <w:rsid w:val="001C424F"/>
    <w:rsid w:val="001C46C2"/>
    <w:rsid w:val="001D0F20"/>
    <w:rsid w:val="001D30EB"/>
    <w:rsid w:val="001D5009"/>
    <w:rsid w:val="001D5604"/>
    <w:rsid w:val="001D56D2"/>
    <w:rsid w:val="001E11D4"/>
    <w:rsid w:val="001E3AFA"/>
    <w:rsid w:val="001F47CA"/>
    <w:rsid w:val="002022DE"/>
    <w:rsid w:val="00203C46"/>
    <w:rsid w:val="00205F4F"/>
    <w:rsid w:val="00210BF4"/>
    <w:rsid w:val="00211DEA"/>
    <w:rsid w:val="002132D1"/>
    <w:rsid w:val="002227B3"/>
    <w:rsid w:val="00226BBF"/>
    <w:rsid w:val="002277E9"/>
    <w:rsid w:val="002315EF"/>
    <w:rsid w:val="00231F9A"/>
    <w:rsid w:val="00235B05"/>
    <w:rsid w:val="00251E59"/>
    <w:rsid w:val="00253B34"/>
    <w:rsid w:val="00254ECE"/>
    <w:rsid w:val="0025753A"/>
    <w:rsid w:val="00262B9D"/>
    <w:rsid w:val="00265848"/>
    <w:rsid w:val="00265F05"/>
    <w:rsid w:val="00266096"/>
    <w:rsid w:val="00266926"/>
    <w:rsid w:val="00266A27"/>
    <w:rsid w:val="00267665"/>
    <w:rsid w:val="0027205E"/>
    <w:rsid w:val="00273BA8"/>
    <w:rsid w:val="00273BED"/>
    <w:rsid w:val="002774D2"/>
    <w:rsid w:val="002852A5"/>
    <w:rsid w:val="00290C3E"/>
    <w:rsid w:val="00293DEA"/>
    <w:rsid w:val="00294C49"/>
    <w:rsid w:val="0029588A"/>
    <w:rsid w:val="002A0874"/>
    <w:rsid w:val="002A1732"/>
    <w:rsid w:val="002A2365"/>
    <w:rsid w:val="002B26FB"/>
    <w:rsid w:val="002B7D7D"/>
    <w:rsid w:val="002C1484"/>
    <w:rsid w:val="002C47B7"/>
    <w:rsid w:val="002C482E"/>
    <w:rsid w:val="002D6534"/>
    <w:rsid w:val="002E1433"/>
    <w:rsid w:val="002F2845"/>
    <w:rsid w:val="002F2B04"/>
    <w:rsid w:val="002F796C"/>
    <w:rsid w:val="00307412"/>
    <w:rsid w:val="00310F5F"/>
    <w:rsid w:val="003139C1"/>
    <w:rsid w:val="00314E84"/>
    <w:rsid w:val="00323255"/>
    <w:rsid w:val="00323454"/>
    <w:rsid w:val="0033269E"/>
    <w:rsid w:val="00334D2C"/>
    <w:rsid w:val="00337D43"/>
    <w:rsid w:val="0034313A"/>
    <w:rsid w:val="00346DF5"/>
    <w:rsid w:val="0035145D"/>
    <w:rsid w:val="00355B32"/>
    <w:rsid w:val="00360464"/>
    <w:rsid w:val="003628AE"/>
    <w:rsid w:val="0036576A"/>
    <w:rsid w:val="00367A5C"/>
    <w:rsid w:val="00370F1F"/>
    <w:rsid w:val="00376125"/>
    <w:rsid w:val="00381088"/>
    <w:rsid w:val="003837AE"/>
    <w:rsid w:val="003949F9"/>
    <w:rsid w:val="003974DD"/>
    <w:rsid w:val="003A1569"/>
    <w:rsid w:val="003A30AA"/>
    <w:rsid w:val="003A6423"/>
    <w:rsid w:val="003A708B"/>
    <w:rsid w:val="003C26C2"/>
    <w:rsid w:val="003C2C9B"/>
    <w:rsid w:val="003C3504"/>
    <w:rsid w:val="003C485B"/>
    <w:rsid w:val="003D5EBB"/>
    <w:rsid w:val="003D7849"/>
    <w:rsid w:val="003E37E0"/>
    <w:rsid w:val="004009BB"/>
    <w:rsid w:val="004079D9"/>
    <w:rsid w:val="00410EEB"/>
    <w:rsid w:val="00413C91"/>
    <w:rsid w:val="004144DB"/>
    <w:rsid w:val="0042077C"/>
    <w:rsid w:val="0042457B"/>
    <w:rsid w:val="00437746"/>
    <w:rsid w:val="00445A38"/>
    <w:rsid w:val="00445D26"/>
    <w:rsid w:val="0044653D"/>
    <w:rsid w:val="00450F03"/>
    <w:rsid w:val="0045156F"/>
    <w:rsid w:val="004515C0"/>
    <w:rsid w:val="00453844"/>
    <w:rsid w:val="00456868"/>
    <w:rsid w:val="0046048D"/>
    <w:rsid w:val="00461278"/>
    <w:rsid w:val="00463EF8"/>
    <w:rsid w:val="004642E4"/>
    <w:rsid w:val="00465748"/>
    <w:rsid w:val="00475341"/>
    <w:rsid w:val="00475D2E"/>
    <w:rsid w:val="00483595"/>
    <w:rsid w:val="00493814"/>
    <w:rsid w:val="00495F77"/>
    <w:rsid w:val="00497AFF"/>
    <w:rsid w:val="004A0C67"/>
    <w:rsid w:val="004B0C5A"/>
    <w:rsid w:val="004B16FB"/>
    <w:rsid w:val="004B3599"/>
    <w:rsid w:val="004B5E29"/>
    <w:rsid w:val="004B7199"/>
    <w:rsid w:val="004B74C6"/>
    <w:rsid w:val="004C211E"/>
    <w:rsid w:val="004D192D"/>
    <w:rsid w:val="004D4ACE"/>
    <w:rsid w:val="004D6125"/>
    <w:rsid w:val="004D65AC"/>
    <w:rsid w:val="004E3A6B"/>
    <w:rsid w:val="004E4DCC"/>
    <w:rsid w:val="005062FC"/>
    <w:rsid w:val="00506488"/>
    <w:rsid w:val="005071C7"/>
    <w:rsid w:val="0050768B"/>
    <w:rsid w:val="00512671"/>
    <w:rsid w:val="005134E2"/>
    <w:rsid w:val="0051414F"/>
    <w:rsid w:val="005167D0"/>
    <w:rsid w:val="00520F62"/>
    <w:rsid w:val="0054211C"/>
    <w:rsid w:val="005434E8"/>
    <w:rsid w:val="005435B7"/>
    <w:rsid w:val="00544EB0"/>
    <w:rsid w:val="005463C9"/>
    <w:rsid w:val="0054657E"/>
    <w:rsid w:val="00547549"/>
    <w:rsid w:val="00554D1B"/>
    <w:rsid w:val="00562400"/>
    <w:rsid w:val="0056312B"/>
    <w:rsid w:val="005717E0"/>
    <w:rsid w:val="00575C5B"/>
    <w:rsid w:val="005805D7"/>
    <w:rsid w:val="00580D15"/>
    <w:rsid w:val="00585D11"/>
    <w:rsid w:val="005920A3"/>
    <w:rsid w:val="00592F7D"/>
    <w:rsid w:val="005A121B"/>
    <w:rsid w:val="005A5802"/>
    <w:rsid w:val="005A667C"/>
    <w:rsid w:val="005B183A"/>
    <w:rsid w:val="005B3324"/>
    <w:rsid w:val="005B7F0A"/>
    <w:rsid w:val="005C14EF"/>
    <w:rsid w:val="005C2AD8"/>
    <w:rsid w:val="005D3938"/>
    <w:rsid w:val="005D4D4B"/>
    <w:rsid w:val="005E0557"/>
    <w:rsid w:val="005E267B"/>
    <w:rsid w:val="005E5006"/>
    <w:rsid w:val="005E5827"/>
    <w:rsid w:val="005F1725"/>
    <w:rsid w:val="005F409C"/>
    <w:rsid w:val="005F4986"/>
    <w:rsid w:val="005F58CD"/>
    <w:rsid w:val="00600615"/>
    <w:rsid w:val="0060319A"/>
    <w:rsid w:val="00603797"/>
    <w:rsid w:val="006109B2"/>
    <w:rsid w:val="00613D5C"/>
    <w:rsid w:val="00616403"/>
    <w:rsid w:val="00617F5E"/>
    <w:rsid w:val="00623DB1"/>
    <w:rsid w:val="006277CB"/>
    <w:rsid w:val="0063011C"/>
    <w:rsid w:val="00631E8E"/>
    <w:rsid w:val="00632E8A"/>
    <w:rsid w:val="006343BE"/>
    <w:rsid w:val="00642950"/>
    <w:rsid w:val="00647D48"/>
    <w:rsid w:val="00651C3A"/>
    <w:rsid w:val="00654CBC"/>
    <w:rsid w:val="0065794C"/>
    <w:rsid w:val="006605C6"/>
    <w:rsid w:val="006675F9"/>
    <w:rsid w:val="00667B10"/>
    <w:rsid w:val="00672F1A"/>
    <w:rsid w:val="00673B46"/>
    <w:rsid w:val="00677879"/>
    <w:rsid w:val="006818FE"/>
    <w:rsid w:val="00686DAB"/>
    <w:rsid w:val="00694011"/>
    <w:rsid w:val="0069525D"/>
    <w:rsid w:val="006A1CF2"/>
    <w:rsid w:val="006A33ED"/>
    <w:rsid w:val="006A4481"/>
    <w:rsid w:val="006A7A58"/>
    <w:rsid w:val="006B6B85"/>
    <w:rsid w:val="006B6F7E"/>
    <w:rsid w:val="006C55D5"/>
    <w:rsid w:val="006C7727"/>
    <w:rsid w:val="006D07A0"/>
    <w:rsid w:val="006D3111"/>
    <w:rsid w:val="006D3B67"/>
    <w:rsid w:val="006D6B43"/>
    <w:rsid w:val="006E12C8"/>
    <w:rsid w:val="006E65EB"/>
    <w:rsid w:val="006F0878"/>
    <w:rsid w:val="006F76F1"/>
    <w:rsid w:val="00704FD6"/>
    <w:rsid w:val="00705847"/>
    <w:rsid w:val="00707573"/>
    <w:rsid w:val="00711C9B"/>
    <w:rsid w:val="007205CC"/>
    <w:rsid w:val="0072121D"/>
    <w:rsid w:val="00733386"/>
    <w:rsid w:val="00741DAD"/>
    <w:rsid w:val="00742C67"/>
    <w:rsid w:val="0074535E"/>
    <w:rsid w:val="0074784A"/>
    <w:rsid w:val="00754984"/>
    <w:rsid w:val="00761F29"/>
    <w:rsid w:val="00763785"/>
    <w:rsid w:val="00763EBE"/>
    <w:rsid w:val="00766CF5"/>
    <w:rsid w:val="0077185F"/>
    <w:rsid w:val="00771B12"/>
    <w:rsid w:val="0077774A"/>
    <w:rsid w:val="00784CB8"/>
    <w:rsid w:val="00785B77"/>
    <w:rsid w:val="00786726"/>
    <w:rsid w:val="007873EC"/>
    <w:rsid w:val="00792A48"/>
    <w:rsid w:val="00793B39"/>
    <w:rsid w:val="007954D6"/>
    <w:rsid w:val="007A1021"/>
    <w:rsid w:val="007A48C9"/>
    <w:rsid w:val="007A501F"/>
    <w:rsid w:val="007B0AB9"/>
    <w:rsid w:val="007B14FC"/>
    <w:rsid w:val="007C3867"/>
    <w:rsid w:val="007C476D"/>
    <w:rsid w:val="007D0C1C"/>
    <w:rsid w:val="007D0DCA"/>
    <w:rsid w:val="007E6127"/>
    <w:rsid w:val="007F2B47"/>
    <w:rsid w:val="008030B7"/>
    <w:rsid w:val="0080687C"/>
    <w:rsid w:val="008101DB"/>
    <w:rsid w:val="008149BA"/>
    <w:rsid w:val="008155BA"/>
    <w:rsid w:val="00825C15"/>
    <w:rsid w:val="008330CF"/>
    <w:rsid w:val="00836D6B"/>
    <w:rsid w:val="008371CB"/>
    <w:rsid w:val="00840685"/>
    <w:rsid w:val="0084135B"/>
    <w:rsid w:val="0084697C"/>
    <w:rsid w:val="008504E6"/>
    <w:rsid w:val="008647B6"/>
    <w:rsid w:val="008661D4"/>
    <w:rsid w:val="00871799"/>
    <w:rsid w:val="00881140"/>
    <w:rsid w:val="0088402A"/>
    <w:rsid w:val="008858D2"/>
    <w:rsid w:val="00887E54"/>
    <w:rsid w:val="00890126"/>
    <w:rsid w:val="00894124"/>
    <w:rsid w:val="008A1966"/>
    <w:rsid w:val="008A1E1C"/>
    <w:rsid w:val="008A32F6"/>
    <w:rsid w:val="008A7F6C"/>
    <w:rsid w:val="008B2997"/>
    <w:rsid w:val="008C07FC"/>
    <w:rsid w:val="008C68B9"/>
    <w:rsid w:val="008C737B"/>
    <w:rsid w:val="008D420D"/>
    <w:rsid w:val="008E1036"/>
    <w:rsid w:val="008E3E7F"/>
    <w:rsid w:val="008E6D63"/>
    <w:rsid w:val="008F002C"/>
    <w:rsid w:val="008F15DF"/>
    <w:rsid w:val="008F3176"/>
    <w:rsid w:val="008F3812"/>
    <w:rsid w:val="008F582E"/>
    <w:rsid w:val="00901518"/>
    <w:rsid w:val="0091407E"/>
    <w:rsid w:val="00916E7F"/>
    <w:rsid w:val="009279C7"/>
    <w:rsid w:val="00927D09"/>
    <w:rsid w:val="009301CC"/>
    <w:rsid w:val="009334F5"/>
    <w:rsid w:val="00937818"/>
    <w:rsid w:val="009417CE"/>
    <w:rsid w:val="00941A0A"/>
    <w:rsid w:val="00946CD5"/>
    <w:rsid w:val="0094723C"/>
    <w:rsid w:val="00952D98"/>
    <w:rsid w:val="009535A4"/>
    <w:rsid w:val="00962270"/>
    <w:rsid w:val="00967499"/>
    <w:rsid w:val="00975AA4"/>
    <w:rsid w:val="00986362"/>
    <w:rsid w:val="0099225D"/>
    <w:rsid w:val="009941EC"/>
    <w:rsid w:val="009963CE"/>
    <w:rsid w:val="0099703B"/>
    <w:rsid w:val="009A35B8"/>
    <w:rsid w:val="009A4B30"/>
    <w:rsid w:val="009A5CFA"/>
    <w:rsid w:val="009A7ED0"/>
    <w:rsid w:val="009B012B"/>
    <w:rsid w:val="009B10C5"/>
    <w:rsid w:val="009B4BB9"/>
    <w:rsid w:val="009C1929"/>
    <w:rsid w:val="009C2DB7"/>
    <w:rsid w:val="009C3B64"/>
    <w:rsid w:val="009C630F"/>
    <w:rsid w:val="009C7BA1"/>
    <w:rsid w:val="009D4094"/>
    <w:rsid w:val="009D47FF"/>
    <w:rsid w:val="009D4C7D"/>
    <w:rsid w:val="009D54E7"/>
    <w:rsid w:val="009E3527"/>
    <w:rsid w:val="009F1744"/>
    <w:rsid w:val="009F7B6A"/>
    <w:rsid w:val="00A05965"/>
    <w:rsid w:val="00A14A4D"/>
    <w:rsid w:val="00A17895"/>
    <w:rsid w:val="00A17A4D"/>
    <w:rsid w:val="00A26122"/>
    <w:rsid w:val="00A35371"/>
    <w:rsid w:val="00A36103"/>
    <w:rsid w:val="00A36BC2"/>
    <w:rsid w:val="00A418AC"/>
    <w:rsid w:val="00A4761E"/>
    <w:rsid w:val="00A534C4"/>
    <w:rsid w:val="00A56346"/>
    <w:rsid w:val="00A5656D"/>
    <w:rsid w:val="00A615FA"/>
    <w:rsid w:val="00A61966"/>
    <w:rsid w:val="00A65CAB"/>
    <w:rsid w:val="00A70927"/>
    <w:rsid w:val="00A70BA5"/>
    <w:rsid w:val="00A731DC"/>
    <w:rsid w:val="00A91AB2"/>
    <w:rsid w:val="00A92A54"/>
    <w:rsid w:val="00A94CAC"/>
    <w:rsid w:val="00A95AAB"/>
    <w:rsid w:val="00AA48BE"/>
    <w:rsid w:val="00AA5140"/>
    <w:rsid w:val="00AA6D66"/>
    <w:rsid w:val="00AB0474"/>
    <w:rsid w:val="00AB08B4"/>
    <w:rsid w:val="00AB1A69"/>
    <w:rsid w:val="00AB5841"/>
    <w:rsid w:val="00AB670D"/>
    <w:rsid w:val="00AC2D7C"/>
    <w:rsid w:val="00AC3339"/>
    <w:rsid w:val="00AC3528"/>
    <w:rsid w:val="00AD5C19"/>
    <w:rsid w:val="00AE0B0F"/>
    <w:rsid w:val="00AE19F6"/>
    <w:rsid w:val="00AF15F6"/>
    <w:rsid w:val="00AF3C3A"/>
    <w:rsid w:val="00B055A5"/>
    <w:rsid w:val="00B06630"/>
    <w:rsid w:val="00B149DD"/>
    <w:rsid w:val="00B17894"/>
    <w:rsid w:val="00B207BF"/>
    <w:rsid w:val="00B26290"/>
    <w:rsid w:val="00B30B69"/>
    <w:rsid w:val="00B35C28"/>
    <w:rsid w:val="00B40471"/>
    <w:rsid w:val="00B51481"/>
    <w:rsid w:val="00B51C69"/>
    <w:rsid w:val="00B65EC2"/>
    <w:rsid w:val="00B7029B"/>
    <w:rsid w:val="00B87480"/>
    <w:rsid w:val="00B87875"/>
    <w:rsid w:val="00B91DD8"/>
    <w:rsid w:val="00BA5661"/>
    <w:rsid w:val="00BA5A6A"/>
    <w:rsid w:val="00BB0A80"/>
    <w:rsid w:val="00BB19F0"/>
    <w:rsid w:val="00BB71E5"/>
    <w:rsid w:val="00BC025E"/>
    <w:rsid w:val="00BD5E30"/>
    <w:rsid w:val="00BE0D10"/>
    <w:rsid w:val="00BE5FC1"/>
    <w:rsid w:val="00BE6629"/>
    <w:rsid w:val="00BE7023"/>
    <w:rsid w:val="00BE707D"/>
    <w:rsid w:val="00BF362B"/>
    <w:rsid w:val="00C008CF"/>
    <w:rsid w:val="00C104C5"/>
    <w:rsid w:val="00C12CF3"/>
    <w:rsid w:val="00C14287"/>
    <w:rsid w:val="00C262D7"/>
    <w:rsid w:val="00C32571"/>
    <w:rsid w:val="00C32979"/>
    <w:rsid w:val="00C338CA"/>
    <w:rsid w:val="00C34342"/>
    <w:rsid w:val="00C35438"/>
    <w:rsid w:val="00C405B5"/>
    <w:rsid w:val="00C40AA6"/>
    <w:rsid w:val="00C43C0A"/>
    <w:rsid w:val="00C46020"/>
    <w:rsid w:val="00C46549"/>
    <w:rsid w:val="00C5280E"/>
    <w:rsid w:val="00C52894"/>
    <w:rsid w:val="00C52B97"/>
    <w:rsid w:val="00C5332C"/>
    <w:rsid w:val="00C56FC8"/>
    <w:rsid w:val="00C6126A"/>
    <w:rsid w:val="00C63421"/>
    <w:rsid w:val="00C6574F"/>
    <w:rsid w:val="00C65C5D"/>
    <w:rsid w:val="00C74FB4"/>
    <w:rsid w:val="00C76BC4"/>
    <w:rsid w:val="00C83A46"/>
    <w:rsid w:val="00C86FAC"/>
    <w:rsid w:val="00C87289"/>
    <w:rsid w:val="00CA6FF2"/>
    <w:rsid w:val="00CC0A1E"/>
    <w:rsid w:val="00CC1F5F"/>
    <w:rsid w:val="00CC37D6"/>
    <w:rsid w:val="00CC567C"/>
    <w:rsid w:val="00CC5749"/>
    <w:rsid w:val="00CC5D68"/>
    <w:rsid w:val="00CC67F1"/>
    <w:rsid w:val="00CC7621"/>
    <w:rsid w:val="00CD698F"/>
    <w:rsid w:val="00CE4472"/>
    <w:rsid w:val="00CE5B60"/>
    <w:rsid w:val="00CE6048"/>
    <w:rsid w:val="00CE7875"/>
    <w:rsid w:val="00CF56C4"/>
    <w:rsid w:val="00D02C83"/>
    <w:rsid w:val="00D03CEB"/>
    <w:rsid w:val="00D108AF"/>
    <w:rsid w:val="00D11D7A"/>
    <w:rsid w:val="00D15A7C"/>
    <w:rsid w:val="00D20F8D"/>
    <w:rsid w:val="00D21961"/>
    <w:rsid w:val="00D27CB0"/>
    <w:rsid w:val="00D27D2A"/>
    <w:rsid w:val="00D34FBB"/>
    <w:rsid w:val="00D4123A"/>
    <w:rsid w:val="00D43171"/>
    <w:rsid w:val="00D44C4D"/>
    <w:rsid w:val="00D44FA4"/>
    <w:rsid w:val="00D52092"/>
    <w:rsid w:val="00D5778A"/>
    <w:rsid w:val="00D6172F"/>
    <w:rsid w:val="00D63EAF"/>
    <w:rsid w:val="00D6476E"/>
    <w:rsid w:val="00D64847"/>
    <w:rsid w:val="00D65B7E"/>
    <w:rsid w:val="00D6661E"/>
    <w:rsid w:val="00D6767C"/>
    <w:rsid w:val="00D75C3F"/>
    <w:rsid w:val="00D832B7"/>
    <w:rsid w:val="00D874C4"/>
    <w:rsid w:val="00D90403"/>
    <w:rsid w:val="00D90CDD"/>
    <w:rsid w:val="00D91061"/>
    <w:rsid w:val="00D929DA"/>
    <w:rsid w:val="00D94337"/>
    <w:rsid w:val="00DA125D"/>
    <w:rsid w:val="00DA24A0"/>
    <w:rsid w:val="00DA3EAA"/>
    <w:rsid w:val="00DB58F7"/>
    <w:rsid w:val="00DB629F"/>
    <w:rsid w:val="00DC0E4D"/>
    <w:rsid w:val="00DC3326"/>
    <w:rsid w:val="00DC4063"/>
    <w:rsid w:val="00DC5797"/>
    <w:rsid w:val="00DC5DA8"/>
    <w:rsid w:val="00DC668D"/>
    <w:rsid w:val="00DC6A32"/>
    <w:rsid w:val="00DC6A88"/>
    <w:rsid w:val="00DD3952"/>
    <w:rsid w:val="00DD3B92"/>
    <w:rsid w:val="00DE3BCC"/>
    <w:rsid w:val="00DE50BE"/>
    <w:rsid w:val="00DF102B"/>
    <w:rsid w:val="00DF5A3A"/>
    <w:rsid w:val="00E07AB9"/>
    <w:rsid w:val="00E10DA5"/>
    <w:rsid w:val="00E13849"/>
    <w:rsid w:val="00E1441E"/>
    <w:rsid w:val="00E20671"/>
    <w:rsid w:val="00E20770"/>
    <w:rsid w:val="00E20833"/>
    <w:rsid w:val="00E24C9C"/>
    <w:rsid w:val="00E253B4"/>
    <w:rsid w:val="00E33FA3"/>
    <w:rsid w:val="00E426BF"/>
    <w:rsid w:val="00E4662B"/>
    <w:rsid w:val="00E53A55"/>
    <w:rsid w:val="00E543BD"/>
    <w:rsid w:val="00E61889"/>
    <w:rsid w:val="00E66859"/>
    <w:rsid w:val="00E67BE5"/>
    <w:rsid w:val="00E70ADD"/>
    <w:rsid w:val="00E7236D"/>
    <w:rsid w:val="00E766F7"/>
    <w:rsid w:val="00E86BE0"/>
    <w:rsid w:val="00E91B71"/>
    <w:rsid w:val="00EA7B81"/>
    <w:rsid w:val="00EB5624"/>
    <w:rsid w:val="00EC1AFD"/>
    <w:rsid w:val="00EC6657"/>
    <w:rsid w:val="00ED336F"/>
    <w:rsid w:val="00ED3B48"/>
    <w:rsid w:val="00ED716E"/>
    <w:rsid w:val="00EE3132"/>
    <w:rsid w:val="00EE38EC"/>
    <w:rsid w:val="00EF0FFF"/>
    <w:rsid w:val="00EF52A9"/>
    <w:rsid w:val="00F01340"/>
    <w:rsid w:val="00F034C8"/>
    <w:rsid w:val="00F07A6B"/>
    <w:rsid w:val="00F10CA7"/>
    <w:rsid w:val="00F1283E"/>
    <w:rsid w:val="00F16F9E"/>
    <w:rsid w:val="00F22516"/>
    <w:rsid w:val="00F2275E"/>
    <w:rsid w:val="00F2747B"/>
    <w:rsid w:val="00F31EA8"/>
    <w:rsid w:val="00F33CBA"/>
    <w:rsid w:val="00F365EF"/>
    <w:rsid w:val="00F40416"/>
    <w:rsid w:val="00F40A10"/>
    <w:rsid w:val="00F43462"/>
    <w:rsid w:val="00F45904"/>
    <w:rsid w:val="00F47B9C"/>
    <w:rsid w:val="00F51B50"/>
    <w:rsid w:val="00F56A54"/>
    <w:rsid w:val="00F70964"/>
    <w:rsid w:val="00F808B0"/>
    <w:rsid w:val="00F81045"/>
    <w:rsid w:val="00F81375"/>
    <w:rsid w:val="00F82B2F"/>
    <w:rsid w:val="00F83CCB"/>
    <w:rsid w:val="00F95B52"/>
    <w:rsid w:val="00F967C2"/>
    <w:rsid w:val="00FA411E"/>
    <w:rsid w:val="00FA4D0B"/>
    <w:rsid w:val="00FA6885"/>
    <w:rsid w:val="00FA6A68"/>
    <w:rsid w:val="00FB3565"/>
    <w:rsid w:val="00FB399A"/>
    <w:rsid w:val="00FB3C9C"/>
    <w:rsid w:val="00FB47D8"/>
    <w:rsid w:val="00FB5654"/>
    <w:rsid w:val="00FB62BE"/>
    <w:rsid w:val="00FC764A"/>
    <w:rsid w:val="00FD097F"/>
    <w:rsid w:val="00FE1307"/>
    <w:rsid w:val="00FE793C"/>
    <w:rsid w:val="00FF0485"/>
    <w:rsid w:val="00FF11F9"/>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9" w:unhideWhenUsed="0" w:qFormat="1"/>
    <w:lsdException w:name="Intense Emphasis" w:semiHidden="0" w:uiPriority="28"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714"/>
    <w:rPr>
      <w:sz w:val="24"/>
      <w:szCs w:val="24"/>
    </w:rPr>
  </w:style>
  <w:style w:type="paragraph" w:styleId="Heading1">
    <w:name w:val="heading 1"/>
    <w:basedOn w:val="Normal"/>
    <w:next w:val="Normal"/>
    <w:link w:val="Heading1Char"/>
    <w:uiPriority w:val="9"/>
    <w:qFormat/>
    <w:rsid w:val="00917206"/>
    <w:pPr>
      <w:numPr>
        <w:numId w:val="4"/>
      </w:numPr>
      <w:jc w:val="center"/>
      <w:outlineLvl w:val="0"/>
    </w:pPr>
    <w:rPr>
      <w:b/>
      <w:caps/>
      <w:sz w:val="36"/>
      <w:szCs w:val="36"/>
      <w:lang w:val="x-none" w:eastAsia="x-none"/>
    </w:rPr>
  </w:style>
  <w:style w:type="paragraph" w:styleId="Heading2">
    <w:name w:val="heading 2"/>
    <w:basedOn w:val="Normal"/>
    <w:next w:val="Normal"/>
    <w:link w:val="Heading2Char"/>
    <w:uiPriority w:val="9"/>
    <w:qFormat/>
    <w:rsid w:val="00AA52B3"/>
    <w:pPr>
      <w:keepNext/>
      <w:keepLines/>
      <w:numPr>
        <w:ilvl w:val="1"/>
        <w:numId w:val="4"/>
      </w:numPr>
      <w:spacing w:before="240" w:after="60"/>
      <w:contextualSpacing/>
      <w:outlineLvl w:val="1"/>
    </w:pPr>
    <w:rPr>
      <w:rFonts w:eastAsia="Times New Roman"/>
      <w:b/>
      <w:bCs/>
      <w:szCs w:val="26"/>
      <w:lang w:val="x-none" w:eastAsia="x-none"/>
    </w:rPr>
  </w:style>
  <w:style w:type="paragraph" w:styleId="Heading3">
    <w:name w:val="heading 3"/>
    <w:basedOn w:val="Normal"/>
    <w:next w:val="Normal"/>
    <w:link w:val="Heading3Char"/>
    <w:qFormat/>
    <w:rsid w:val="00AA52B3"/>
    <w:pPr>
      <w:keepNext/>
      <w:keepLines/>
      <w:numPr>
        <w:ilvl w:val="2"/>
        <w:numId w:val="4"/>
      </w:numPr>
      <w:spacing w:before="240" w:after="60"/>
      <w:outlineLvl w:val="2"/>
    </w:pPr>
    <w:rPr>
      <w:rFonts w:eastAsia="Times New Roman"/>
      <w:b/>
      <w:bCs/>
      <w:lang w:val="x-none" w:eastAsia="x-none"/>
    </w:rPr>
  </w:style>
  <w:style w:type="paragraph" w:styleId="Heading4">
    <w:name w:val="heading 4"/>
    <w:basedOn w:val="Normal"/>
    <w:next w:val="Normal"/>
    <w:link w:val="Heading4Char"/>
    <w:uiPriority w:val="9"/>
    <w:qFormat/>
    <w:rsid w:val="00AA52B3"/>
    <w:pPr>
      <w:keepNext/>
      <w:keepLines/>
      <w:numPr>
        <w:ilvl w:val="3"/>
        <w:numId w:val="4"/>
      </w:numPr>
      <w:outlineLvl w:val="3"/>
    </w:pPr>
    <w:rPr>
      <w:rFonts w:eastAsia="Times New Roman"/>
      <w:b/>
      <w:bCs/>
      <w:iCs/>
      <w:lang w:val="x-none" w:eastAsia="x-none"/>
    </w:rPr>
  </w:style>
  <w:style w:type="paragraph" w:styleId="Heading5">
    <w:name w:val="heading 5"/>
    <w:basedOn w:val="Normal"/>
    <w:next w:val="Normal"/>
    <w:link w:val="Heading5Char"/>
    <w:uiPriority w:val="9"/>
    <w:qFormat/>
    <w:rsid w:val="00AA52B3"/>
    <w:pPr>
      <w:keepNext/>
      <w:keepLines/>
      <w:numPr>
        <w:ilvl w:val="4"/>
        <w:numId w:val="4"/>
      </w:numPr>
      <w:spacing w:before="200"/>
      <w:outlineLvl w:val="4"/>
    </w:pPr>
    <w:rPr>
      <w:rFonts w:eastAsia="Times New Roman"/>
      <w:color w:val="243F60"/>
      <w:lang w:val="x-none" w:eastAsia="x-none"/>
    </w:rPr>
  </w:style>
  <w:style w:type="paragraph" w:styleId="Heading6">
    <w:name w:val="heading 6"/>
    <w:basedOn w:val="Normal"/>
    <w:next w:val="Normal"/>
    <w:link w:val="Heading6Char"/>
    <w:uiPriority w:val="9"/>
    <w:qFormat/>
    <w:rsid w:val="00AA52B3"/>
    <w:pPr>
      <w:keepNext/>
      <w:keepLines/>
      <w:numPr>
        <w:ilvl w:val="5"/>
        <w:numId w:val="4"/>
      </w:numPr>
      <w:spacing w:before="200"/>
      <w:outlineLvl w:val="5"/>
    </w:pPr>
    <w:rPr>
      <w:rFonts w:eastAsia="Times New Roman"/>
      <w:i/>
      <w:iCs/>
      <w:color w:val="243F60"/>
      <w:lang w:val="x-none" w:eastAsia="x-none"/>
    </w:rPr>
  </w:style>
  <w:style w:type="paragraph" w:styleId="Heading7">
    <w:name w:val="heading 7"/>
    <w:basedOn w:val="Normal"/>
    <w:next w:val="Normal"/>
    <w:link w:val="Heading7Char"/>
    <w:uiPriority w:val="9"/>
    <w:qFormat/>
    <w:rsid w:val="00AA52B3"/>
    <w:pPr>
      <w:keepNext/>
      <w:keepLines/>
      <w:numPr>
        <w:ilvl w:val="6"/>
        <w:numId w:val="4"/>
      </w:numPr>
      <w:spacing w:before="200"/>
      <w:outlineLvl w:val="6"/>
    </w:pPr>
    <w:rPr>
      <w:rFonts w:eastAsia="Times New Roman"/>
      <w:i/>
      <w:iCs/>
      <w:color w:val="404040"/>
      <w:lang w:val="x-none" w:eastAsia="x-none"/>
    </w:rPr>
  </w:style>
  <w:style w:type="paragraph" w:styleId="Heading8">
    <w:name w:val="heading 8"/>
    <w:basedOn w:val="Normal"/>
    <w:next w:val="Normal"/>
    <w:link w:val="Heading8Char"/>
    <w:uiPriority w:val="9"/>
    <w:qFormat/>
    <w:rsid w:val="00AA52B3"/>
    <w:pPr>
      <w:keepNext/>
      <w:keepLines/>
      <w:numPr>
        <w:ilvl w:val="7"/>
        <w:numId w:val="4"/>
      </w:numPr>
      <w:spacing w:before="20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qFormat/>
    <w:rsid w:val="00AA52B3"/>
    <w:pPr>
      <w:keepNext/>
      <w:keepLines/>
      <w:numPr>
        <w:ilvl w:val="8"/>
        <w:numId w:val="4"/>
      </w:numPr>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7206"/>
    <w:rPr>
      <w:b/>
      <w:caps/>
      <w:sz w:val="36"/>
      <w:szCs w:val="36"/>
      <w:lang w:val="x-none" w:eastAsia="x-none"/>
    </w:rPr>
  </w:style>
  <w:style w:type="character" w:customStyle="1" w:styleId="Heading2Char">
    <w:name w:val="Heading 2 Char"/>
    <w:link w:val="Heading2"/>
    <w:uiPriority w:val="9"/>
    <w:rsid w:val="00AA52B3"/>
    <w:rPr>
      <w:rFonts w:eastAsia="Times New Roman"/>
      <w:b/>
      <w:bCs/>
      <w:sz w:val="24"/>
      <w:szCs w:val="26"/>
      <w:lang w:val="x-none" w:eastAsia="x-none"/>
    </w:rPr>
  </w:style>
  <w:style w:type="character" w:customStyle="1" w:styleId="Heading3Char">
    <w:name w:val="Heading 3 Char"/>
    <w:link w:val="Heading3"/>
    <w:rsid w:val="00AA52B3"/>
    <w:rPr>
      <w:rFonts w:eastAsia="Times New Roman"/>
      <w:b/>
      <w:bCs/>
      <w:sz w:val="24"/>
      <w:szCs w:val="24"/>
      <w:lang w:val="x-none" w:eastAsia="x-none"/>
    </w:rPr>
  </w:style>
  <w:style w:type="character" w:customStyle="1" w:styleId="Heading4Char">
    <w:name w:val="Heading 4 Char"/>
    <w:link w:val="Heading4"/>
    <w:uiPriority w:val="9"/>
    <w:rsid w:val="00316714"/>
    <w:rPr>
      <w:rFonts w:eastAsia="Times New Roman"/>
      <w:b/>
      <w:bCs/>
      <w:iCs/>
      <w:sz w:val="24"/>
      <w:szCs w:val="24"/>
      <w:lang w:val="x-none" w:eastAsia="x-none"/>
    </w:rPr>
  </w:style>
  <w:style w:type="character" w:customStyle="1" w:styleId="Heading5Char">
    <w:name w:val="Heading 5 Char"/>
    <w:link w:val="Heading5"/>
    <w:uiPriority w:val="9"/>
    <w:rsid w:val="00316714"/>
    <w:rPr>
      <w:rFonts w:eastAsia="Times New Roman"/>
      <w:color w:val="243F60"/>
      <w:sz w:val="24"/>
      <w:szCs w:val="24"/>
      <w:lang w:val="x-none" w:eastAsia="x-none"/>
    </w:rPr>
  </w:style>
  <w:style w:type="paragraph" w:styleId="Title">
    <w:name w:val="Title"/>
    <w:basedOn w:val="Normal"/>
    <w:next w:val="Normal"/>
    <w:link w:val="TitleChar"/>
    <w:uiPriority w:val="99"/>
    <w:qFormat/>
    <w:rsid w:val="00AA52B3"/>
    <w:pPr>
      <w:pBdr>
        <w:bottom w:val="single" w:sz="8" w:space="4" w:color="4F81BD"/>
      </w:pBdr>
      <w:spacing w:after="300"/>
      <w:contextualSpacing/>
    </w:pPr>
    <w:rPr>
      <w:rFonts w:eastAsia="Times New Roman"/>
      <w:color w:val="17365D"/>
      <w:spacing w:val="5"/>
      <w:kern w:val="28"/>
      <w:sz w:val="52"/>
      <w:szCs w:val="52"/>
      <w:lang w:val="x-none" w:eastAsia="x-none"/>
    </w:rPr>
  </w:style>
  <w:style w:type="character" w:customStyle="1" w:styleId="TitleChar">
    <w:name w:val="Title Char"/>
    <w:link w:val="Title"/>
    <w:uiPriority w:val="99"/>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qFormat/>
    <w:rsid w:val="00AA52B3"/>
    <w:pPr>
      <w:numPr>
        <w:ilvl w:val="1"/>
      </w:numPr>
    </w:pPr>
    <w:rPr>
      <w:rFonts w:eastAsia="Times New Roman"/>
      <w:i/>
      <w:iCs/>
      <w:spacing w:val="15"/>
      <w:sz w:val="20"/>
      <w:szCs w:val="20"/>
      <w:lang w:val="x-none" w:eastAsia="x-none"/>
    </w:rPr>
  </w:style>
  <w:style w:type="character" w:customStyle="1" w:styleId="SubtitleChar">
    <w:name w:val="Subtitle Char"/>
    <w:link w:val="Subtitle"/>
    <w:uiPriority w:val="99"/>
    <w:rsid w:val="00316714"/>
    <w:rPr>
      <w:rFonts w:eastAsia="Times New Roman" w:cs="Times New Roman"/>
      <w:i/>
      <w:iCs/>
      <w:spacing w:val="15"/>
    </w:rPr>
  </w:style>
  <w:style w:type="paragraph" w:styleId="ListNumber2">
    <w:name w:val="List Number 2"/>
    <w:basedOn w:val="Normal"/>
    <w:uiPriority w:val="21"/>
    <w:rsid w:val="00AA52B3"/>
    <w:pPr>
      <w:numPr>
        <w:ilvl w:val="1"/>
        <w:numId w:val="1"/>
      </w:numPr>
      <w:contextualSpacing/>
      <w:outlineLvl w:val="1"/>
    </w:pPr>
  </w:style>
  <w:style w:type="character" w:customStyle="1" w:styleId="Heading6Char">
    <w:name w:val="Heading 6 Char"/>
    <w:link w:val="Heading6"/>
    <w:uiPriority w:val="9"/>
    <w:rsid w:val="00316714"/>
    <w:rPr>
      <w:rFonts w:eastAsia="Times New Roman"/>
      <w:i/>
      <w:iCs/>
      <w:color w:val="243F60"/>
      <w:sz w:val="24"/>
      <w:szCs w:val="24"/>
      <w:lang w:val="x-none" w:eastAsia="x-none"/>
    </w:rPr>
  </w:style>
  <w:style w:type="paragraph" w:customStyle="1" w:styleId="ColorfulList-Accent11">
    <w:name w:val="Colorful List - Accent 11"/>
    <w:basedOn w:val="Normal"/>
    <w:uiPriority w:val="34"/>
    <w:unhideWhenUsed/>
    <w:qFormat/>
    <w:rsid w:val="00AA52B3"/>
    <w:pPr>
      <w:ind w:left="720"/>
      <w:contextualSpacing/>
    </w:pPr>
  </w:style>
  <w:style w:type="character" w:customStyle="1" w:styleId="SubtleEmphasis1">
    <w:name w:val="Subtle Emphasis1"/>
    <w:uiPriority w:val="69"/>
    <w:unhideWhenUsed/>
    <w:qFormat/>
    <w:rsid w:val="00AA52B3"/>
    <w:rPr>
      <w:i/>
      <w:iCs/>
      <w:color w:val="808080"/>
    </w:rPr>
  </w:style>
  <w:style w:type="character" w:customStyle="1" w:styleId="Heading7Char">
    <w:name w:val="Heading 7 Char"/>
    <w:link w:val="Heading7"/>
    <w:uiPriority w:val="9"/>
    <w:rsid w:val="00316714"/>
    <w:rPr>
      <w:rFonts w:eastAsia="Times New Roman"/>
      <w:i/>
      <w:iCs/>
      <w:color w:val="404040"/>
      <w:sz w:val="24"/>
      <w:szCs w:val="24"/>
      <w:lang w:val="x-none" w:eastAsia="x-none"/>
    </w:rPr>
  </w:style>
  <w:style w:type="paragraph" w:customStyle="1" w:styleId="ColorfulGrid-Accent11">
    <w:name w:val="Colorful Grid - Accent 11"/>
    <w:basedOn w:val="Normal"/>
    <w:next w:val="Normal"/>
    <w:link w:val="ColorfulGrid-Accent1Char"/>
    <w:uiPriority w:val="18"/>
    <w:qFormat/>
    <w:rsid w:val="00AA52B3"/>
    <w:pPr>
      <w:ind w:left="720" w:right="720"/>
      <w:mirrorIndents/>
    </w:pPr>
    <w:rPr>
      <w:iCs/>
      <w:color w:val="000000"/>
      <w:sz w:val="20"/>
      <w:szCs w:val="20"/>
      <w:lang w:val="x-none" w:eastAsia="x-none"/>
    </w:rPr>
  </w:style>
  <w:style w:type="character" w:customStyle="1" w:styleId="ColorfulGrid-Accent1Char">
    <w:name w:val="Colorful Grid - Accent 1 Char"/>
    <w:link w:val="ColorfulGrid-Accent11"/>
    <w:uiPriority w:val="18"/>
    <w:rsid w:val="00AA52B3"/>
    <w:rPr>
      <w:iCs/>
      <w:color w:val="000000"/>
    </w:rPr>
  </w:style>
  <w:style w:type="paragraph" w:styleId="ListNumber">
    <w:name w:val="List Number"/>
    <w:basedOn w:val="Normal"/>
    <w:uiPriority w:val="20"/>
    <w:rsid w:val="00AA52B3"/>
    <w:pPr>
      <w:numPr>
        <w:numId w:val="1"/>
      </w:numPr>
      <w:contextualSpacing/>
      <w:outlineLvl w:val="0"/>
    </w:pPr>
  </w:style>
  <w:style w:type="paragraph" w:styleId="ListNumber3">
    <w:name w:val="List Number 3"/>
    <w:basedOn w:val="Normal"/>
    <w:uiPriority w:val="22"/>
    <w:rsid w:val="00AA52B3"/>
    <w:pPr>
      <w:numPr>
        <w:ilvl w:val="2"/>
        <w:numId w:val="1"/>
      </w:numPr>
      <w:contextualSpacing/>
      <w:outlineLvl w:val="2"/>
    </w:pPr>
  </w:style>
  <w:style w:type="paragraph" w:styleId="ListNumber4">
    <w:name w:val="List Number 4"/>
    <w:basedOn w:val="Normal"/>
    <w:uiPriority w:val="23"/>
    <w:rsid w:val="00AA52B3"/>
    <w:pPr>
      <w:numPr>
        <w:ilvl w:val="3"/>
        <w:numId w:val="1"/>
      </w:numPr>
      <w:contextualSpacing/>
      <w:outlineLvl w:val="3"/>
    </w:pPr>
  </w:style>
  <w:style w:type="numbering" w:customStyle="1" w:styleId="DCBSList">
    <w:name w:val="DCBSList"/>
    <w:uiPriority w:val="99"/>
    <w:rsid w:val="00AA52B3"/>
    <w:pPr>
      <w:numPr>
        <w:numId w:val="1"/>
      </w:numPr>
    </w:pPr>
  </w:style>
  <w:style w:type="character" w:customStyle="1" w:styleId="Heading8Char">
    <w:name w:val="Heading 8 Char"/>
    <w:link w:val="Heading8"/>
    <w:uiPriority w:val="9"/>
    <w:rsid w:val="00AA52B3"/>
    <w:rPr>
      <w:rFonts w:ascii="Cambria" w:eastAsia="Times New Roman" w:hAnsi="Cambria"/>
      <w:color w:val="404040"/>
      <w:lang w:val="x-none" w:eastAsia="x-none"/>
    </w:rPr>
  </w:style>
  <w:style w:type="character" w:customStyle="1" w:styleId="Heading9Char">
    <w:name w:val="Heading 9 Char"/>
    <w:link w:val="Heading9"/>
    <w:uiPriority w:val="9"/>
    <w:rsid w:val="00AA52B3"/>
    <w:rPr>
      <w:rFonts w:ascii="Cambria" w:eastAsia="Times New Roman" w:hAnsi="Cambria"/>
      <w:i/>
      <w:iCs/>
      <w:color w:val="404040"/>
      <w:lang w:val="x-none" w:eastAsia="x-none"/>
    </w:rPr>
  </w:style>
  <w:style w:type="paragraph" w:styleId="ListNumber5">
    <w:name w:val="List Number 5"/>
    <w:basedOn w:val="Normal"/>
    <w:uiPriority w:val="24"/>
    <w:rsid w:val="00AA52B3"/>
    <w:pPr>
      <w:numPr>
        <w:ilvl w:val="4"/>
        <w:numId w:val="1"/>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6324C"/>
    <w:pPr>
      <w:tabs>
        <w:tab w:val="center" w:pos="4680"/>
        <w:tab w:val="right" w:pos="9360"/>
      </w:tabs>
      <w:jc w:val="right"/>
    </w:pPr>
    <w:rPr>
      <w:sz w:val="22"/>
      <w:szCs w:val="20"/>
      <w:lang w:val="x-none" w:eastAsia="x-none"/>
    </w:rPr>
  </w:style>
  <w:style w:type="character" w:customStyle="1" w:styleId="FooterChar">
    <w:name w:val="Footer Char"/>
    <w:link w:val="Footer"/>
    <w:uiPriority w:val="99"/>
    <w:rsid w:val="0096324C"/>
    <w:rPr>
      <w:sz w:val="22"/>
    </w:rPr>
  </w:style>
  <w:style w:type="character" w:styleId="Hyperlink">
    <w:name w:val="Hyperlink"/>
    <w:uiPriority w:val="99"/>
    <w:unhideWhenUsed/>
    <w:rsid w:val="00D464F4"/>
    <w:rPr>
      <w:color w:val="0000FF"/>
      <w:u w:val="single"/>
    </w:rPr>
  </w:style>
  <w:style w:type="character" w:customStyle="1" w:styleId="Heading2Char1">
    <w:name w:val="Heading 2 Char1"/>
    <w:rsid w:val="00466F50"/>
    <w:rPr>
      <w:b/>
      <w:sz w:val="24"/>
      <w:szCs w:val="24"/>
    </w:rPr>
  </w:style>
  <w:style w:type="paragraph" w:styleId="BalloonText">
    <w:name w:val="Balloon Text"/>
    <w:basedOn w:val="Normal"/>
    <w:link w:val="BalloonTextChar"/>
    <w:uiPriority w:val="99"/>
    <w:semiHidden/>
    <w:unhideWhenUsed/>
    <w:rsid w:val="00801E17"/>
    <w:rPr>
      <w:rFonts w:ascii="Tahoma" w:hAnsi="Tahoma"/>
      <w:sz w:val="16"/>
      <w:szCs w:val="16"/>
      <w:lang w:val="x-none" w:eastAsia="x-none"/>
    </w:rPr>
  </w:style>
  <w:style w:type="character" w:customStyle="1" w:styleId="BalloonTextChar">
    <w:name w:val="Balloon Text Char"/>
    <w:link w:val="BalloonText"/>
    <w:uiPriority w:val="99"/>
    <w:semiHidden/>
    <w:rsid w:val="00801E17"/>
    <w:rPr>
      <w:rFonts w:ascii="Tahoma" w:hAnsi="Tahoma" w:cs="Tahoma"/>
      <w:sz w:val="16"/>
      <w:szCs w:val="16"/>
    </w:rPr>
  </w:style>
  <w:style w:type="character" w:styleId="CommentReference">
    <w:name w:val="annotation reference"/>
    <w:uiPriority w:val="99"/>
    <w:semiHidden/>
    <w:unhideWhenUsed/>
    <w:rsid w:val="00583DF3"/>
    <w:rPr>
      <w:sz w:val="16"/>
      <w:szCs w:val="16"/>
    </w:rPr>
  </w:style>
  <w:style w:type="paragraph" w:styleId="CommentText">
    <w:name w:val="annotation text"/>
    <w:basedOn w:val="Normal"/>
    <w:link w:val="CommentTextChar"/>
    <w:uiPriority w:val="99"/>
    <w:semiHidden/>
    <w:unhideWhenUsed/>
    <w:rsid w:val="00583DF3"/>
    <w:rPr>
      <w:sz w:val="20"/>
      <w:szCs w:val="20"/>
      <w:lang w:val="x-none" w:eastAsia="x-none"/>
    </w:rPr>
  </w:style>
  <w:style w:type="character" w:customStyle="1" w:styleId="CommentTextChar">
    <w:name w:val="Comment Text Char"/>
    <w:link w:val="CommentText"/>
    <w:uiPriority w:val="99"/>
    <w:semiHidden/>
    <w:rsid w:val="00583DF3"/>
    <w:rPr>
      <w:sz w:val="20"/>
      <w:szCs w:val="20"/>
    </w:rPr>
  </w:style>
  <w:style w:type="paragraph" w:styleId="CommentSubject">
    <w:name w:val="annotation subject"/>
    <w:basedOn w:val="CommentText"/>
    <w:next w:val="CommentText"/>
    <w:link w:val="CommentSubjectChar"/>
    <w:uiPriority w:val="99"/>
    <w:semiHidden/>
    <w:unhideWhenUsed/>
    <w:rsid w:val="00583DF3"/>
    <w:rPr>
      <w:b/>
      <w:bCs/>
    </w:rPr>
  </w:style>
  <w:style w:type="character" w:customStyle="1" w:styleId="CommentSubjectChar">
    <w:name w:val="Comment Subject Char"/>
    <w:link w:val="CommentSubject"/>
    <w:uiPriority w:val="99"/>
    <w:semiHidden/>
    <w:rsid w:val="00583DF3"/>
    <w:rPr>
      <w:b/>
      <w:bCs/>
      <w:sz w:val="20"/>
      <w:szCs w:val="20"/>
    </w:rPr>
  </w:style>
  <w:style w:type="character" w:styleId="FollowedHyperlink">
    <w:name w:val="FollowedHyperlink"/>
    <w:uiPriority w:val="99"/>
    <w:semiHidden/>
    <w:unhideWhenUsed/>
    <w:rsid w:val="00892BED"/>
    <w:rPr>
      <w:color w:val="800080"/>
      <w:u w:val="single"/>
    </w:rPr>
  </w:style>
  <w:style w:type="table" w:styleId="TableGrid">
    <w:name w:val="Table Grid"/>
    <w:basedOn w:val="TableNormal"/>
    <w:uiPriority w:val="59"/>
    <w:rsid w:val="001231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3">
    <w:name w:val="Body 3"/>
    <w:basedOn w:val="Normal"/>
    <w:rsid w:val="00C2051B"/>
    <w:pPr>
      <w:numPr>
        <w:numId w:val="2"/>
      </w:numPr>
      <w:tabs>
        <w:tab w:val="clear" w:pos="3240"/>
      </w:tabs>
      <w:spacing w:after="240"/>
      <w:ind w:left="2160" w:firstLine="0"/>
    </w:pPr>
    <w:rPr>
      <w:rFonts w:eastAsia="Times New Roman"/>
    </w:rPr>
  </w:style>
  <w:style w:type="paragraph" w:customStyle="1" w:styleId="StyleHeading3NotBold">
    <w:name w:val="Style Heading 3 + Not Bold"/>
    <w:basedOn w:val="Heading3"/>
    <w:link w:val="StyleHeading3NotBoldChar"/>
    <w:rsid w:val="006B415A"/>
    <w:pPr>
      <w:keepNext w:val="0"/>
      <w:keepLines w:val="0"/>
      <w:tabs>
        <w:tab w:val="num" w:pos="2340"/>
      </w:tabs>
      <w:spacing w:before="0" w:after="0"/>
      <w:ind w:left="2340" w:hanging="720"/>
    </w:pPr>
    <w:rPr>
      <w:b w:val="0"/>
      <w:bCs w:val="0"/>
      <w:sz w:val="20"/>
      <w:szCs w:val="20"/>
    </w:rPr>
  </w:style>
  <w:style w:type="character" w:customStyle="1" w:styleId="StyleHeading3NotBoldChar">
    <w:name w:val="Style Heading 3 + Not Bold Char"/>
    <w:link w:val="StyleHeading3NotBold"/>
    <w:rsid w:val="006B415A"/>
    <w:rPr>
      <w:rFonts w:eastAsia="Times New Roman"/>
      <w:lang w:val="x-none" w:eastAsia="x-none"/>
    </w:rPr>
  </w:style>
  <w:style w:type="paragraph" w:customStyle="1" w:styleId="Body6">
    <w:name w:val="Body 6"/>
    <w:basedOn w:val="Normal"/>
    <w:rsid w:val="006B415A"/>
    <w:pPr>
      <w:spacing w:after="240"/>
      <w:ind w:left="3240"/>
    </w:pPr>
    <w:rPr>
      <w:rFonts w:eastAsia="Times New Roman"/>
    </w:rPr>
  </w:style>
  <w:style w:type="paragraph" w:customStyle="1" w:styleId="FIRMBody1">
    <w:name w:val="FIRM Body1"/>
    <w:basedOn w:val="Normal"/>
    <w:rsid w:val="006B415A"/>
    <w:pPr>
      <w:spacing w:after="240"/>
      <w:ind w:left="720"/>
    </w:pPr>
    <w:rPr>
      <w:rFonts w:eastAsia="Times New Roman"/>
    </w:rPr>
  </w:style>
  <w:style w:type="paragraph" w:customStyle="1" w:styleId="Default">
    <w:name w:val="Default"/>
    <w:rsid w:val="006B415A"/>
    <w:pPr>
      <w:autoSpaceDE w:val="0"/>
      <w:autoSpaceDN w:val="0"/>
      <w:adjustRightInd w:val="0"/>
    </w:pPr>
    <w:rPr>
      <w:color w:val="000000"/>
      <w:sz w:val="24"/>
      <w:szCs w:val="24"/>
    </w:rPr>
  </w:style>
  <w:style w:type="character" w:customStyle="1" w:styleId="Heading3Char1">
    <w:name w:val="Heading 3 Char1"/>
    <w:rsid w:val="00405C1C"/>
    <w:rPr>
      <w:sz w:val="24"/>
      <w:szCs w:val="24"/>
      <w:lang w:val="en-US" w:eastAsia="en-US" w:bidi="ar-SA"/>
    </w:rPr>
  </w:style>
  <w:style w:type="paragraph" w:customStyle="1" w:styleId="ColorfulShading-Accent11">
    <w:name w:val="Colorful Shading - Accent 11"/>
    <w:hidden/>
    <w:uiPriority w:val="99"/>
    <w:semiHidden/>
    <w:rsid w:val="00405C1C"/>
    <w:rPr>
      <w:rFonts w:eastAsia="Times New Roman"/>
      <w:sz w:val="24"/>
      <w:szCs w:val="24"/>
    </w:rPr>
  </w:style>
  <w:style w:type="paragraph" w:styleId="ListBullet">
    <w:name w:val="List Bullet"/>
    <w:basedOn w:val="Normal"/>
    <w:uiPriority w:val="19"/>
    <w:rsid w:val="00405C1C"/>
    <w:pPr>
      <w:numPr>
        <w:numId w:val="3"/>
      </w:numPr>
      <w:contextualSpacing/>
    </w:pPr>
    <w:rPr>
      <w:rFonts w:eastAsia="Times New Roman"/>
    </w:rPr>
  </w:style>
  <w:style w:type="paragraph" w:customStyle="1" w:styleId="Body2">
    <w:name w:val="Body 2"/>
    <w:basedOn w:val="Normal"/>
    <w:rsid w:val="009136EF"/>
    <w:pPr>
      <w:spacing w:after="240"/>
      <w:ind w:left="1440"/>
    </w:pPr>
    <w:rPr>
      <w:rFonts w:eastAsia="Times New Roman"/>
    </w:rPr>
  </w:style>
  <w:style w:type="paragraph" w:customStyle="1" w:styleId="Body5">
    <w:name w:val="Body 5"/>
    <w:basedOn w:val="Normal"/>
    <w:rsid w:val="009136EF"/>
    <w:pPr>
      <w:spacing w:after="240"/>
      <w:ind w:left="3240"/>
    </w:pPr>
    <w:rPr>
      <w:rFonts w:eastAsia="Times New Roman"/>
    </w:rPr>
  </w:style>
  <w:style w:type="character" w:styleId="Strong">
    <w:name w:val="Strong"/>
    <w:uiPriority w:val="22"/>
    <w:qFormat/>
    <w:rsid w:val="009136EF"/>
    <w:rPr>
      <w:b/>
      <w:bCs/>
    </w:rPr>
  </w:style>
  <w:style w:type="paragraph" w:styleId="DocumentMap">
    <w:name w:val="Document Map"/>
    <w:basedOn w:val="Normal"/>
    <w:link w:val="DocumentMapChar"/>
    <w:uiPriority w:val="99"/>
    <w:semiHidden/>
    <w:unhideWhenUsed/>
    <w:rsid w:val="00E65F1D"/>
    <w:rPr>
      <w:rFonts w:ascii="Tahoma" w:hAnsi="Tahoma"/>
      <w:sz w:val="16"/>
      <w:szCs w:val="16"/>
      <w:lang w:val="x-none" w:eastAsia="x-none"/>
    </w:rPr>
  </w:style>
  <w:style w:type="character" w:customStyle="1" w:styleId="DocumentMapChar">
    <w:name w:val="Document Map Char"/>
    <w:link w:val="DocumentMap"/>
    <w:uiPriority w:val="99"/>
    <w:semiHidden/>
    <w:rsid w:val="00E65F1D"/>
    <w:rPr>
      <w:rFonts w:ascii="Tahoma" w:hAnsi="Tahoma" w:cs="Tahoma"/>
      <w:sz w:val="16"/>
      <w:szCs w:val="16"/>
    </w:rPr>
  </w:style>
  <w:style w:type="numbering" w:customStyle="1" w:styleId="NoList1">
    <w:name w:val="No List1"/>
    <w:next w:val="NoList"/>
    <w:uiPriority w:val="99"/>
    <w:semiHidden/>
    <w:unhideWhenUsed/>
    <w:rsid w:val="00AC7C98"/>
  </w:style>
  <w:style w:type="paragraph" w:styleId="ListParagraph">
    <w:name w:val="List Paragraph"/>
    <w:basedOn w:val="Normal"/>
    <w:uiPriority w:val="34"/>
    <w:qFormat/>
    <w:rsid w:val="00266926"/>
    <w:pPr>
      <w:ind w:left="720"/>
    </w:pPr>
  </w:style>
  <w:style w:type="paragraph" w:styleId="NormalWeb">
    <w:name w:val="Normal (Web)"/>
    <w:basedOn w:val="Normal"/>
    <w:uiPriority w:val="99"/>
    <w:semiHidden/>
    <w:unhideWhenUsed/>
    <w:rsid w:val="00F51B50"/>
    <w:pPr>
      <w:spacing w:before="100" w:beforeAutospacing="1" w:after="100" w:afterAutospacing="1"/>
      <w:ind w:firstLine="480"/>
    </w:pPr>
    <w:rPr>
      <w:rFonts w:eastAsia="Times New Roman"/>
    </w:rPr>
  </w:style>
  <w:style w:type="paragraph" w:customStyle="1" w:styleId="gpotblnote">
    <w:name w:val="gpotbl_note"/>
    <w:basedOn w:val="Normal"/>
    <w:rsid w:val="00F51B50"/>
    <w:pPr>
      <w:spacing w:before="100" w:beforeAutospacing="1" w:after="100" w:afterAutospacing="1"/>
      <w:ind w:firstLine="480"/>
    </w:pPr>
    <w:rPr>
      <w:rFonts w:eastAsia="Times New Roman"/>
    </w:rPr>
  </w:style>
  <w:style w:type="paragraph" w:customStyle="1" w:styleId="blackten">
    <w:name w:val="blackten"/>
    <w:basedOn w:val="Normal"/>
    <w:rsid w:val="00B51C69"/>
    <w:pPr>
      <w:spacing w:before="100" w:beforeAutospacing="1" w:after="100" w:afterAutospacing="1"/>
    </w:pPr>
    <w:rPr>
      <w:rFonts w:eastAsia="Times New Roman"/>
    </w:rPr>
  </w:style>
  <w:style w:type="paragraph" w:customStyle="1" w:styleId="blacktwelve1">
    <w:name w:val="blacktwelve1"/>
    <w:basedOn w:val="Normal"/>
    <w:rsid w:val="004D65AC"/>
    <w:pPr>
      <w:spacing w:before="100" w:beforeAutospacing="1" w:after="100" w:afterAutospacing="1"/>
    </w:pPr>
    <w:rPr>
      <w:rFonts w:eastAsia="Times New Roman"/>
      <w:color w:val="000000"/>
    </w:rPr>
  </w:style>
  <w:style w:type="paragraph" w:styleId="FootnoteText">
    <w:name w:val="footnote text"/>
    <w:basedOn w:val="Normal"/>
    <w:link w:val="FootnoteTextChar"/>
    <w:uiPriority w:val="99"/>
    <w:semiHidden/>
    <w:unhideWhenUsed/>
    <w:rsid w:val="001959ED"/>
    <w:rPr>
      <w:rFonts w:ascii="Calibri" w:eastAsia="Times New Roman" w:hAnsi="Calibri"/>
      <w:sz w:val="20"/>
      <w:szCs w:val="20"/>
    </w:rPr>
  </w:style>
  <w:style w:type="character" w:customStyle="1" w:styleId="FootnoteTextChar">
    <w:name w:val="Footnote Text Char"/>
    <w:link w:val="FootnoteText"/>
    <w:uiPriority w:val="99"/>
    <w:semiHidden/>
    <w:rsid w:val="001959ED"/>
    <w:rPr>
      <w:rFonts w:ascii="Calibri" w:eastAsia="Times New Roman" w:hAnsi="Calibri"/>
    </w:rPr>
  </w:style>
  <w:style w:type="character" w:styleId="FootnoteReference">
    <w:name w:val="footnote reference"/>
    <w:uiPriority w:val="99"/>
    <w:semiHidden/>
    <w:unhideWhenUsed/>
    <w:rsid w:val="001959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9" w:unhideWhenUsed="0" w:qFormat="1"/>
    <w:lsdException w:name="Intense Emphasis" w:semiHidden="0" w:uiPriority="28"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714"/>
    <w:rPr>
      <w:sz w:val="24"/>
      <w:szCs w:val="24"/>
    </w:rPr>
  </w:style>
  <w:style w:type="paragraph" w:styleId="Heading1">
    <w:name w:val="heading 1"/>
    <w:basedOn w:val="Normal"/>
    <w:next w:val="Normal"/>
    <w:link w:val="Heading1Char"/>
    <w:uiPriority w:val="9"/>
    <w:qFormat/>
    <w:rsid w:val="00917206"/>
    <w:pPr>
      <w:numPr>
        <w:numId w:val="4"/>
      </w:numPr>
      <w:jc w:val="center"/>
      <w:outlineLvl w:val="0"/>
    </w:pPr>
    <w:rPr>
      <w:b/>
      <w:caps/>
      <w:sz w:val="36"/>
      <w:szCs w:val="36"/>
      <w:lang w:val="x-none" w:eastAsia="x-none"/>
    </w:rPr>
  </w:style>
  <w:style w:type="paragraph" w:styleId="Heading2">
    <w:name w:val="heading 2"/>
    <w:basedOn w:val="Normal"/>
    <w:next w:val="Normal"/>
    <w:link w:val="Heading2Char"/>
    <w:uiPriority w:val="9"/>
    <w:qFormat/>
    <w:rsid w:val="00AA52B3"/>
    <w:pPr>
      <w:keepNext/>
      <w:keepLines/>
      <w:numPr>
        <w:ilvl w:val="1"/>
        <w:numId w:val="4"/>
      </w:numPr>
      <w:spacing w:before="240" w:after="60"/>
      <w:contextualSpacing/>
      <w:outlineLvl w:val="1"/>
    </w:pPr>
    <w:rPr>
      <w:rFonts w:eastAsia="Times New Roman"/>
      <w:b/>
      <w:bCs/>
      <w:szCs w:val="26"/>
      <w:lang w:val="x-none" w:eastAsia="x-none"/>
    </w:rPr>
  </w:style>
  <w:style w:type="paragraph" w:styleId="Heading3">
    <w:name w:val="heading 3"/>
    <w:basedOn w:val="Normal"/>
    <w:next w:val="Normal"/>
    <w:link w:val="Heading3Char"/>
    <w:qFormat/>
    <w:rsid w:val="00AA52B3"/>
    <w:pPr>
      <w:keepNext/>
      <w:keepLines/>
      <w:numPr>
        <w:ilvl w:val="2"/>
        <w:numId w:val="4"/>
      </w:numPr>
      <w:spacing w:before="240" w:after="60"/>
      <w:outlineLvl w:val="2"/>
    </w:pPr>
    <w:rPr>
      <w:rFonts w:eastAsia="Times New Roman"/>
      <w:b/>
      <w:bCs/>
      <w:lang w:val="x-none" w:eastAsia="x-none"/>
    </w:rPr>
  </w:style>
  <w:style w:type="paragraph" w:styleId="Heading4">
    <w:name w:val="heading 4"/>
    <w:basedOn w:val="Normal"/>
    <w:next w:val="Normal"/>
    <w:link w:val="Heading4Char"/>
    <w:uiPriority w:val="9"/>
    <w:qFormat/>
    <w:rsid w:val="00AA52B3"/>
    <w:pPr>
      <w:keepNext/>
      <w:keepLines/>
      <w:numPr>
        <w:ilvl w:val="3"/>
        <w:numId w:val="4"/>
      </w:numPr>
      <w:outlineLvl w:val="3"/>
    </w:pPr>
    <w:rPr>
      <w:rFonts w:eastAsia="Times New Roman"/>
      <w:b/>
      <w:bCs/>
      <w:iCs/>
      <w:lang w:val="x-none" w:eastAsia="x-none"/>
    </w:rPr>
  </w:style>
  <w:style w:type="paragraph" w:styleId="Heading5">
    <w:name w:val="heading 5"/>
    <w:basedOn w:val="Normal"/>
    <w:next w:val="Normal"/>
    <w:link w:val="Heading5Char"/>
    <w:uiPriority w:val="9"/>
    <w:qFormat/>
    <w:rsid w:val="00AA52B3"/>
    <w:pPr>
      <w:keepNext/>
      <w:keepLines/>
      <w:numPr>
        <w:ilvl w:val="4"/>
        <w:numId w:val="4"/>
      </w:numPr>
      <w:spacing w:before="200"/>
      <w:outlineLvl w:val="4"/>
    </w:pPr>
    <w:rPr>
      <w:rFonts w:eastAsia="Times New Roman"/>
      <w:color w:val="243F60"/>
      <w:lang w:val="x-none" w:eastAsia="x-none"/>
    </w:rPr>
  </w:style>
  <w:style w:type="paragraph" w:styleId="Heading6">
    <w:name w:val="heading 6"/>
    <w:basedOn w:val="Normal"/>
    <w:next w:val="Normal"/>
    <w:link w:val="Heading6Char"/>
    <w:uiPriority w:val="9"/>
    <w:qFormat/>
    <w:rsid w:val="00AA52B3"/>
    <w:pPr>
      <w:keepNext/>
      <w:keepLines/>
      <w:numPr>
        <w:ilvl w:val="5"/>
        <w:numId w:val="4"/>
      </w:numPr>
      <w:spacing w:before="200"/>
      <w:outlineLvl w:val="5"/>
    </w:pPr>
    <w:rPr>
      <w:rFonts w:eastAsia="Times New Roman"/>
      <w:i/>
      <w:iCs/>
      <w:color w:val="243F60"/>
      <w:lang w:val="x-none" w:eastAsia="x-none"/>
    </w:rPr>
  </w:style>
  <w:style w:type="paragraph" w:styleId="Heading7">
    <w:name w:val="heading 7"/>
    <w:basedOn w:val="Normal"/>
    <w:next w:val="Normal"/>
    <w:link w:val="Heading7Char"/>
    <w:uiPriority w:val="9"/>
    <w:qFormat/>
    <w:rsid w:val="00AA52B3"/>
    <w:pPr>
      <w:keepNext/>
      <w:keepLines/>
      <w:numPr>
        <w:ilvl w:val="6"/>
        <w:numId w:val="4"/>
      </w:numPr>
      <w:spacing w:before="200"/>
      <w:outlineLvl w:val="6"/>
    </w:pPr>
    <w:rPr>
      <w:rFonts w:eastAsia="Times New Roman"/>
      <w:i/>
      <w:iCs/>
      <w:color w:val="404040"/>
      <w:lang w:val="x-none" w:eastAsia="x-none"/>
    </w:rPr>
  </w:style>
  <w:style w:type="paragraph" w:styleId="Heading8">
    <w:name w:val="heading 8"/>
    <w:basedOn w:val="Normal"/>
    <w:next w:val="Normal"/>
    <w:link w:val="Heading8Char"/>
    <w:uiPriority w:val="9"/>
    <w:qFormat/>
    <w:rsid w:val="00AA52B3"/>
    <w:pPr>
      <w:keepNext/>
      <w:keepLines/>
      <w:numPr>
        <w:ilvl w:val="7"/>
        <w:numId w:val="4"/>
      </w:numPr>
      <w:spacing w:before="20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qFormat/>
    <w:rsid w:val="00AA52B3"/>
    <w:pPr>
      <w:keepNext/>
      <w:keepLines/>
      <w:numPr>
        <w:ilvl w:val="8"/>
        <w:numId w:val="4"/>
      </w:numPr>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7206"/>
    <w:rPr>
      <w:b/>
      <w:caps/>
      <w:sz w:val="36"/>
      <w:szCs w:val="36"/>
      <w:lang w:val="x-none" w:eastAsia="x-none"/>
    </w:rPr>
  </w:style>
  <w:style w:type="character" w:customStyle="1" w:styleId="Heading2Char">
    <w:name w:val="Heading 2 Char"/>
    <w:link w:val="Heading2"/>
    <w:uiPriority w:val="9"/>
    <w:rsid w:val="00AA52B3"/>
    <w:rPr>
      <w:rFonts w:eastAsia="Times New Roman"/>
      <w:b/>
      <w:bCs/>
      <w:sz w:val="24"/>
      <w:szCs w:val="26"/>
      <w:lang w:val="x-none" w:eastAsia="x-none"/>
    </w:rPr>
  </w:style>
  <w:style w:type="character" w:customStyle="1" w:styleId="Heading3Char">
    <w:name w:val="Heading 3 Char"/>
    <w:link w:val="Heading3"/>
    <w:rsid w:val="00AA52B3"/>
    <w:rPr>
      <w:rFonts w:eastAsia="Times New Roman"/>
      <w:b/>
      <w:bCs/>
      <w:sz w:val="24"/>
      <w:szCs w:val="24"/>
      <w:lang w:val="x-none" w:eastAsia="x-none"/>
    </w:rPr>
  </w:style>
  <w:style w:type="character" w:customStyle="1" w:styleId="Heading4Char">
    <w:name w:val="Heading 4 Char"/>
    <w:link w:val="Heading4"/>
    <w:uiPriority w:val="9"/>
    <w:rsid w:val="00316714"/>
    <w:rPr>
      <w:rFonts w:eastAsia="Times New Roman"/>
      <w:b/>
      <w:bCs/>
      <w:iCs/>
      <w:sz w:val="24"/>
      <w:szCs w:val="24"/>
      <w:lang w:val="x-none" w:eastAsia="x-none"/>
    </w:rPr>
  </w:style>
  <w:style w:type="character" w:customStyle="1" w:styleId="Heading5Char">
    <w:name w:val="Heading 5 Char"/>
    <w:link w:val="Heading5"/>
    <w:uiPriority w:val="9"/>
    <w:rsid w:val="00316714"/>
    <w:rPr>
      <w:rFonts w:eastAsia="Times New Roman"/>
      <w:color w:val="243F60"/>
      <w:sz w:val="24"/>
      <w:szCs w:val="24"/>
      <w:lang w:val="x-none" w:eastAsia="x-none"/>
    </w:rPr>
  </w:style>
  <w:style w:type="paragraph" w:styleId="Title">
    <w:name w:val="Title"/>
    <w:basedOn w:val="Normal"/>
    <w:next w:val="Normal"/>
    <w:link w:val="TitleChar"/>
    <w:uiPriority w:val="99"/>
    <w:qFormat/>
    <w:rsid w:val="00AA52B3"/>
    <w:pPr>
      <w:pBdr>
        <w:bottom w:val="single" w:sz="8" w:space="4" w:color="4F81BD"/>
      </w:pBdr>
      <w:spacing w:after="300"/>
      <w:contextualSpacing/>
    </w:pPr>
    <w:rPr>
      <w:rFonts w:eastAsia="Times New Roman"/>
      <w:color w:val="17365D"/>
      <w:spacing w:val="5"/>
      <w:kern w:val="28"/>
      <w:sz w:val="52"/>
      <w:szCs w:val="52"/>
      <w:lang w:val="x-none" w:eastAsia="x-none"/>
    </w:rPr>
  </w:style>
  <w:style w:type="character" w:customStyle="1" w:styleId="TitleChar">
    <w:name w:val="Title Char"/>
    <w:link w:val="Title"/>
    <w:uiPriority w:val="99"/>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qFormat/>
    <w:rsid w:val="00AA52B3"/>
    <w:pPr>
      <w:numPr>
        <w:ilvl w:val="1"/>
      </w:numPr>
    </w:pPr>
    <w:rPr>
      <w:rFonts w:eastAsia="Times New Roman"/>
      <w:i/>
      <w:iCs/>
      <w:spacing w:val="15"/>
      <w:sz w:val="20"/>
      <w:szCs w:val="20"/>
      <w:lang w:val="x-none" w:eastAsia="x-none"/>
    </w:rPr>
  </w:style>
  <w:style w:type="character" w:customStyle="1" w:styleId="SubtitleChar">
    <w:name w:val="Subtitle Char"/>
    <w:link w:val="Subtitle"/>
    <w:uiPriority w:val="99"/>
    <w:rsid w:val="00316714"/>
    <w:rPr>
      <w:rFonts w:eastAsia="Times New Roman" w:cs="Times New Roman"/>
      <w:i/>
      <w:iCs/>
      <w:spacing w:val="15"/>
    </w:rPr>
  </w:style>
  <w:style w:type="paragraph" w:styleId="ListNumber2">
    <w:name w:val="List Number 2"/>
    <w:basedOn w:val="Normal"/>
    <w:uiPriority w:val="21"/>
    <w:rsid w:val="00AA52B3"/>
    <w:pPr>
      <w:numPr>
        <w:ilvl w:val="1"/>
        <w:numId w:val="1"/>
      </w:numPr>
      <w:contextualSpacing/>
      <w:outlineLvl w:val="1"/>
    </w:pPr>
  </w:style>
  <w:style w:type="character" w:customStyle="1" w:styleId="Heading6Char">
    <w:name w:val="Heading 6 Char"/>
    <w:link w:val="Heading6"/>
    <w:uiPriority w:val="9"/>
    <w:rsid w:val="00316714"/>
    <w:rPr>
      <w:rFonts w:eastAsia="Times New Roman"/>
      <w:i/>
      <w:iCs/>
      <w:color w:val="243F60"/>
      <w:sz w:val="24"/>
      <w:szCs w:val="24"/>
      <w:lang w:val="x-none" w:eastAsia="x-none"/>
    </w:rPr>
  </w:style>
  <w:style w:type="paragraph" w:customStyle="1" w:styleId="ColorfulList-Accent11">
    <w:name w:val="Colorful List - Accent 11"/>
    <w:basedOn w:val="Normal"/>
    <w:uiPriority w:val="34"/>
    <w:unhideWhenUsed/>
    <w:qFormat/>
    <w:rsid w:val="00AA52B3"/>
    <w:pPr>
      <w:ind w:left="720"/>
      <w:contextualSpacing/>
    </w:pPr>
  </w:style>
  <w:style w:type="character" w:customStyle="1" w:styleId="SubtleEmphasis1">
    <w:name w:val="Subtle Emphasis1"/>
    <w:uiPriority w:val="69"/>
    <w:unhideWhenUsed/>
    <w:qFormat/>
    <w:rsid w:val="00AA52B3"/>
    <w:rPr>
      <w:i/>
      <w:iCs/>
      <w:color w:val="808080"/>
    </w:rPr>
  </w:style>
  <w:style w:type="character" w:customStyle="1" w:styleId="Heading7Char">
    <w:name w:val="Heading 7 Char"/>
    <w:link w:val="Heading7"/>
    <w:uiPriority w:val="9"/>
    <w:rsid w:val="00316714"/>
    <w:rPr>
      <w:rFonts w:eastAsia="Times New Roman"/>
      <w:i/>
      <w:iCs/>
      <w:color w:val="404040"/>
      <w:sz w:val="24"/>
      <w:szCs w:val="24"/>
      <w:lang w:val="x-none" w:eastAsia="x-none"/>
    </w:rPr>
  </w:style>
  <w:style w:type="paragraph" w:customStyle="1" w:styleId="ColorfulGrid-Accent11">
    <w:name w:val="Colorful Grid - Accent 11"/>
    <w:basedOn w:val="Normal"/>
    <w:next w:val="Normal"/>
    <w:link w:val="ColorfulGrid-Accent1Char"/>
    <w:uiPriority w:val="18"/>
    <w:qFormat/>
    <w:rsid w:val="00AA52B3"/>
    <w:pPr>
      <w:ind w:left="720" w:right="720"/>
      <w:mirrorIndents/>
    </w:pPr>
    <w:rPr>
      <w:iCs/>
      <w:color w:val="000000"/>
      <w:sz w:val="20"/>
      <w:szCs w:val="20"/>
      <w:lang w:val="x-none" w:eastAsia="x-none"/>
    </w:rPr>
  </w:style>
  <w:style w:type="character" w:customStyle="1" w:styleId="ColorfulGrid-Accent1Char">
    <w:name w:val="Colorful Grid - Accent 1 Char"/>
    <w:link w:val="ColorfulGrid-Accent11"/>
    <w:uiPriority w:val="18"/>
    <w:rsid w:val="00AA52B3"/>
    <w:rPr>
      <w:iCs/>
      <w:color w:val="000000"/>
    </w:rPr>
  </w:style>
  <w:style w:type="paragraph" w:styleId="ListNumber">
    <w:name w:val="List Number"/>
    <w:basedOn w:val="Normal"/>
    <w:uiPriority w:val="20"/>
    <w:rsid w:val="00AA52B3"/>
    <w:pPr>
      <w:numPr>
        <w:numId w:val="1"/>
      </w:numPr>
      <w:contextualSpacing/>
      <w:outlineLvl w:val="0"/>
    </w:pPr>
  </w:style>
  <w:style w:type="paragraph" w:styleId="ListNumber3">
    <w:name w:val="List Number 3"/>
    <w:basedOn w:val="Normal"/>
    <w:uiPriority w:val="22"/>
    <w:rsid w:val="00AA52B3"/>
    <w:pPr>
      <w:numPr>
        <w:ilvl w:val="2"/>
        <w:numId w:val="1"/>
      </w:numPr>
      <w:contextualSpacing/>
      <w:outlineLvl w:val="2"/>
    </w:pPr>
  </w:style>
  <w:style w:type="paragraph" w:styleId="ListNumber4">
    <w:name w:val="List Number 4"/>
    <w:basedOn w:val="Normal"/>
    <w:uiPriority w:val="23"/>
    <w:rsid w:val="00AA52B3"/>
    <w:pPr>
      <w:numPr>
        <w:ilvl w:val="3"/>
        <w:numId w:val="1"/>
      </w:numPr>
      <w:contextualSpacing/>
      <w:outlineLvl w:val="3"/>
    </w:pPr>
  </w:style>
  <w:style w:type="numbering" w:customStyle="1" w:styleId="DCBSList">
    <w:name w:val="DCBSList"/>
    <w:uiPriority w:val="99"/>
    <w:rsid w:val="00AA52B3"/>
    <w:pPr>
      <w:numPr>
        <w:numId w:val="1"/>
      </w:numPr>
    </w:pPr>
  </w:style>
  <w:style w:type="character" w:customStyle="1" w:styleId="Heading8Char">
    <w:name w:val="Heading 8 Char"/>
    <w:link w:val="Heading8"/>
    <w:uiPriority w:val="9"/>
    <w:rsid w:val="00AA52B3"/>
    <w:rPr>
      <w:rFonts w:ascii="Cambria" w:eastAsia="Times New Roman" w:hAnsi="Cambria"/>
      <w:color w:val="404040"/>
      <w:lang w:val="x-none" w:eastAsia="x-none"/>
    </w:rPr>
  </w:style>
  <w:style w:type="character" w:customStyle="1" w:styleId="Heading9Char">
    <w:name w:val="Heading 9 Char"/>
    <w:link w:val="Heading9"/>
    <w:uiPriority w:val="9"/>
    <w:rsid w:val="00AA52B3"/>
    <w:rPr>
      <w:rFonts w:ascii="Cambria" w:eastAsia="Times New Roman" w:hAnsi="Cambria"/>
      <w:i/>
      <w:iCs/>
      <w:color w:val="404040"/>
      <w:lang w:val="x-none" w:eastAsia="x-none"/>
    </w:rPr>
  </w:style>
  <w:style w:type="paragraph" w:styleId="ListNumber5">
    <w:name w:val="List Number 5"/>
    <w:basedOn w:val="Normal"/>
    <w:uiPriority w:val="24"/>
    <w:rsid w:val="00AA52B3"/>
    <w:pPr>
      <w:numPr>
        <w:ilvl w:val="4"/>
        <w:numId w:val="1"/>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6324C"/>
    <w:pPr>
      <w:tabs>
        <w:tab w:val="center" w:pos="4680"/>
        <w:tab w:val="right" w:pos="9360"/>
      </w:tabs>
      <w:jc w:val="right"/>
    </w:pPr>
    <w:rPr>
      <w:sz w:val="22"/>
      <w:szCs w:val="20"/>
      <w:lang w:val="x-none" w:eastAsia="x-none"/>
    </w:rPr>
  </w:style>
  <w:style w:type="character" w:customStyle="1" w:styleId="FooterChar">
    <w:name w:val="Footer Char"/>
    <w:link w:val="Footer"/>
    <w:uiPriority w:val="99"/>
    <w:rsid w:val="0096324C"/>
    <w:rPr>
      <w:sz w:val="22"/>
    </w:rPr>
  </w:style>
  <w:style w:type="character" w:styleId="Hyperlink">
    <w:name w:val="Hyperlink"/>
    <w:uiPriority w:val="99"/>
    <w:unhideWhenUsed/>
    <w:rsid w:val="00D464F4"/>
    <w:rPr>
      <w:color w:val="0000FF"/>
      <w:u w:val="single"/>
    </w:rPr>
  </w:style>
  <w:style w:type="character" w:customStyle="1" w:styleId="Heading2Char1">
    <w:name w:val="Heading 2 Char1"/>
    <w:rsid w:val="00466F50"/>
    <w:rPr>
      <w:b/>
      <w:sz w:val="24"/>
      <w:szCs w:val="24"/>
    </w:rPr>
  </w:style>
  <w:style w:type="paragraph" w:styleId="BalloonText">
    <w:name w:val="Balloon Text"/>
    <w:basedOn w:val="Normal"/>
    <w:link w:val="BalloonTextChar"/>
    <w:uiPriority w:val="99"/>
    <w:semiHidden/>
    <w:unhideWhenUsed/>
    <w:rsid w:val="00801E17"/>
    <w:rPr>
      <w:rFonts w:ascii="Tahoma" w:hAnsi="Tahoma"/>
      <w:sz w:val="16"/>
      <w:szCs w:val="16"/>
      <w:lang w:val="x-none" w:eastAsia="x-none"/>
    </w:rPr>
  </w:style>
  <w:style w:type="character" w:customStyle="1" w:styleId="BalloonTextChar">
    <w:name w:val="Balloon Text Char"/>
    <w:link w:val="BalloonText"/>
    <w:uiPriority w:val="99"/>
    <w:semiHidden/>
    <w:rsid w:val="00801E17"/>
    <w:rPr>
      <w:rFonts w:ascii="Tahoma" w:hAnsi="Tahoma" w:cs="Tahoma"/>
      <w:sz w:val="16"/>
      <w:szCs w:val="16"/>
    </w:rPr>
  </w:style>
  <w:style w:type="character" w:styleId="CommentReference">
    <w:name w:val="annotation reference"/>
    <w:uiPriority w:val="99"/>
    <w:semiHidden/>
    <w:unhideWhenUsed/>
    <w:rsid w:val="00583DF3"/>
    <w:rPr>
      <w:sz w:val="16"/>
      <w:szCs w:val="16"/>
    </w:rPr>
  </w:style>
  <w:style w:type="paragraph" w:styleId="CommentText">
    <w:name w:val="annotation text"/>
    <w:basedOn w:val="Normal"/>
    <w:link w:val="CommentTextChar"/>
    <w:uiPriority w:val="99"/>
    <w:semiHidden/>
    <w:unhideWhenUsed/>
    <w:rsid w:val="00583DF3"/>
    <w:rPr>
      <w:sz w:val="20"/>
      <w:szCs w:val="20"/>
      <w:lang w:val="x-none" w:eastAsia="x-none"/>
    </w:rPr>
  </w:style>
  <w:style w:type="character" w:customStyle="1" w:styleId="CommentTextChar">
    <w:name w:val="Comment Text Char"/>
    <w:link w:val="CommentText"/>
    <w:uiPriority w:val="99"/>
    <w:semiHidden/>
    <w:rsid w:val="00583DF3"/>
    <w:rPr>
      <w:sz w:val="20"/>
      <w:szCs w:val="20"/>
    </w:rPr>
  </w:style>
  <w:style w:type="paragraph" w:styleId="CommentSubject">
    <w:name w:val="annotation subject"/>
    <w:basedOn w:val="CommentText"/>
    <w:next w:val="CommentText"/>
    <w:link w:val="CommentSubjectChar"/>
    <w:uiPriority w:val="99"/>
    <w:semiHidden/>
    <w:unhideWhenUsed/>
    <w:rsid w:val="00583DF3"/>
    <w:rPr>
      <w:b/>
      <w:bCs/>
    </w:rPr>
  </w:style>
  <w:style w:type="character" w:customStyle="1" w:styleId="CommentSubjectChar">
    <w:name w:val="Comment Subject Char"/>
    <w:link w:val="CommentSubject"/>
    <w:uiPriority w:val="99"/>
    <w:semiHidden/>
    <w:rsid w:val="00583DF3"/>
    <w:rPr>
      <w:b/>
      <w:bCs/>
      <w:sz w:val="20"/>
      <w:szCs w:val="20"/>
    </w:rPr>
  </w:style>
  <w:style w:type="character" w:styleId="FollowedHyperlink">
    <w:name w:val="FollowedHyperlink"/>
    <w:uiPriority w:val="99"/>
    <w:semiHidden/>
    <w:unhideWhenUsed/>
    <w:rsid w:val="00892BED"/>
    <w:rPr>
      <w:color w:val="800080"/>
      <w:u w:val="single"/>
    </w:rPr>
  </w:style>
  <w:style w:type="table" w:styleId="TableGrid">
    <w:name w:val="Table Grid"/>
    <w:basedOn w:val="TableNormal"/>
    <w:uiPriority w:val="59"/>
    <w:rsid w:val="001231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3">
    <w:name w:val="Body 3"/>
    <w:basedOn w:val="Normal"/>
    <w:rsid w:val="00C2051B"/>
    <w:pPr>
      <w:numPr>
        <w:numId w:val="2"/>
      </w:numPr>
      <w:tabs>
        <w:tab w:val="clear" w:pos="3240"/>
      </w:tabs>
      <w:spacing w:after="240"/>
      <w:ind w:left="2160" w:firstLine="0"/>
    </w:pPr>
    <w:rPr>
      <w:rFonts w:eastAsia="Times New Roman"/>
    </w:rPr>
  </w:style>
  <w:style w:type="paragraph" w:customStyle="1" w:styleId="StyleHeading3NotBold">
    <w:name w:val="Style Heading 3 + Not Bold"/>
    <w:basedOn w:val="Heading3"/>
    <w:link w:val="StyleHeading3NotBoldChar"/>
    <w:rsid w:val="006B415A"/>
    <w:pPr>
      <w:keepNext w:val="0"/>
      <w:keepLines w:val="0"/>
      <w:tabs>
        <w:tab w:val="num" w:pos="2340"/>
      </w:tabs>
      <w:spacing w:before="0" w:after="0"/>
      <w:ind w:left="2340" w:hanging="720"/>
    </w:pPr>
    <w:rPr>
      <w:b w:val="0"/>
      <w:bCs w:val="0"/>
      <w:sz w:val="20"/>
      <w:szCs w:val="20"/>
    </w:rPr>
  </w:style>
  <w:style w:type="character" w:customStyle="1" w:styleId="StyleHeading3NotBoldChar">
    <w:name w:val="Style Heading 3 + Not Bold Char"/>
    <w:link w:val="StyleHeading3NotBold"/>
    <w:rsid w:val="006B415A"/>
    <w:rPr>
      <w:rFonts w:eastAsia="Times New Roman"/>
      <w:lang w:val="x-none" w:eastAsia="x-none"/>
    </w:rPr>
  </w:style>
  <w:style w:type="paragraph" w:customStyle="1" w:styleId="Body6">
    <w:name w:val="Body 6"/>
    <w:basedOn w:val="Normal"/>
    <w:rsid w:val="006B415A"/>
    <w:pPr>
      <w:spacing w:after="240"/>
      <w:ind w:left="3240"/>
    </w:pPr>
    <w:rPr>
      <w:rFonts w:eastAsia="Times New Roman"/>
    </w:rPr>
  </w:style>
  <w:style w:type="paragraph" w:customStyle="1" w:styleId="FIRMBody1">
    <w:name w:val="FIRM Body1"/>
    <w:basedOn w:val="Normal"/>
    <w:rsid w:val="006B415A"/>
    <w:pPr>
      <w:spacing w:after="240"/>
      <w:ind w:left="720"/>
    </w:pPr>
    <w:rPr>
      <w:rFonts w:eastAsia="Times New Roman"/>
    </w:rPr>
  </w:style>
  <w:style w:type="paragraph" w:customStyle="1" w:styleId="Default">
    <w:name w:val="Default"/>
    <w:rsid w:val="006B415A"/>
    <w:pPr>
      <w:autoSpaceDE w:val="0"/>
      <w:autoSpaceDN w:val="0"/>
      <w:adjustRightInd w:val="0"/>
    </w:pPr>
    <w:rPr>
      <w:color w:val="000000"/>
      <w:sz w:val="24"/>
      <w:szCs w:val="24"/>
    </w:rPr>
  </w:style>
  <w:style w:type="character" w:customStyle="1" w:styleId="Heading3Char1">
    <w:name w:val="Heading 3 Char1"/>
    <w:rsid w:val="00405C1C"/>
    <w:rPr>
      <w:sz w:val="24"/>
      <w:szCs w:val="24"/>
      <w:lang w:val="en-US" w:eastAsia="en-US" w:bidi="ar-SA"/>
    </w:rPr>
  </w:style>
  <w:style w:type="paragraph" w:customStyle="1" w:styleId="ColorfulShading-Accent11">
    <w:name w:val="Colorful Shading - Accent 11"/>
    <w:hidden/>
    <w:uiPriority w:val="99"/>
    <w:semiHidden/>
    <w:rsid w:val="00405C1C"/>
    <w:rPr>
      <w:rFonts w:eastAsia="Times New Roman"/>
      <w:sz w:val="24"/>
      <w:szCs w:val="24"/>
    </w:rPr>
  </w:style>
  <w:style w:type="paragraph" w:styleId="ListBullet">
    <w:name w:val="List Bullet"/>
    <w:basedOn w:val="Normal"/>
    <w:uiPriority w:val="19"/>
    <w:rsid w:val="00405C1C"/>
    <w:pPr>
      <w:numPr>
        <w:numId w:val="3"/>
      </w:numPr>
      <w:contextualSpacing/>
    </w:pPr>
    <w:rPr>
      <w:rFonts w:eastAsia="Times New Roman"/>
    </w:rPr>
  </w:style>
  <w:style w:type="paragraph" w:customStyle="1" w:styleId="Body2">
    <w:name w:val="Body 2"/>
    <w:basedOn w:val="Normal"/>
    <w:rsid w:val="009136EF"/>
    <w:pPr>
      <w:spacing w:after="240"/>
      <w:ind w:left="1440"/>
    </w:pPr>
    <w:rPr>
      <w:rFonts w:eastAsia="Times New Roman"/>
    </w:rPr>
  </w:style>
  <w:style w:type="paragraph" w:customStyle="1" w:styleId="Body5">
    <w:name w:val="Body 5"/>
    <w:basedOn w:val="Normal"/>
    <w:rsid w:val="009136EF"/>
    <w:pPr>
      <w:spacing w:after="240"/>
      <w:ind w:left="3240"/>
    </w:pPr>
    <w:rPr>
      <w:rFonts w:eastAsia="Times New Roman"/>
    </w:rPr>
  </w:style>
  <w:style w:type="character" w:styleId="Strong">
    <w:name w:val="Strong"/>
    <w:uiPriority w:val="22"/>
    <w:qFormat/>
    <w:rsid w:val="009136EF"/>
    <w:rPr>
      <w:b/>
      <w:bCs/>
    </w:rPr>
  </w:style>
  <w:style w:type="paragraph" w:styleId="DocumentMap">
    <w:name w:val="Document Map"/>
    <w:basedOn w:val="Normal"/>
    <w:link w:val="DocumentMapChar"/>
    <w:uiPriority w:val="99"/>
    <w:semiHidden/>
    <w:unhideWhenUsed/>
    <w:rsid w:val="00E65F1D"/>
    <w:rPr>
      <w:rFonts w:ascii="Tahoma" w:hAnsi="Tahoma"/>
      <w:sz w:val="16"/>
      <w:szCs w:val="16"/>
      <w:lang w:val="x-none" w:eastAsia="x-none"/>
    </w:rPr>
  </w:style>
  <w:style w:type="character" w:customStyle="1" w:styleId="DocumentMapChar">
    <w:name w:val="Document Map Char"/>
    <w:link w:val="DocumentMap"/>
    <w:uiPriority w:val="99"/>
    <w:semiHidden/>
    <w:rsid w:val="00E65F1D"/>
    <w:rPr>
      <w:rFonts w:ascii="Tahoma" w:hAnsi="Tahoma" w:cs="Tahoma"/>
      <w:sz w:val="16"/>
      <w:szCs w:val="16"/>
    </w:rPr>
  </w:style>
  <w:style w:type="numbering" w:customStyle="1" w:styleId="NoList1">
    <w:name w:val="No List1"/>
    <w:next w:val="NoList"/>
    <w:uiPriority w:val="99"/>
    <w:semiHidden/>
    <w:unhideWhenUsed/>
    <w:rsid w:val="00AC7C98"/>
  </w:style>
  <w:style w:type="paragraph" w:styleId="ListParagraph">
    <w:name w:val="List Paragraph"/>
    <w:basedOn w:val="Normal"/>
    <w:uiPriority w:val="34"/>
    <w:qFormat/>
    <w:rsid w:val="00266926"/>
    <w:pPr>
      <w:ind w:left="720"/>
    </w:pPr>
  </w:style>
  <w:style w:type="paragraph" w:styleId="NormalWeb">
    <w:name w:val="Normal (Web)"/>
    <w:basedOn w:val="Normal"/>
    <w:uiPriority w:val="99"/>
    <w:semiHidden/>
    <w:unhideWhenUsed/>
    <w:rsid w:val="00F51B50"/>
    <w:pPr>
      <w:spacing w:before="100" w:beforeAutospacing="1" w:after="100" w:afterAutospacing="1"/>
      <w:ind w:firstLine="480"/>
    </w:pPr>
    <w:rPr>
      <w:rFonts w:eastAsia="Times New Roman"/>
    </w:rPr>
  </w:style>
  <w:style w:type="paragraph" w:customStyle="1" w:styleId="gpotblnote">
    <w:name w:val="gpotbl_note"/>
    <w:basedOn w:val="Normal"/>
    <w:rsid w:val="00F51B50"/>
    <w:pPr>
      <w:spacing w:before="100" w:beforeAutospacing="1" w:after="100" w:afterAutospacing="1"/>
      <w:ind w:firstLine="480"/>
    </w:pPr>
    <w:rPr>
      <w:rFonts w:eastAsia="Times New Roman"/>
    </w:rPr>
  </w:style>
  <w:style w:type="paragraph" w:customStyle="1" w:styleId="blackten">
    <w:name w:val="blackten"/>
    <w:basedOn w:val="Normal"/>
    <w:rsid w:val="00B51C69"/>
    <w:pPr>
      <w:spacing w:before="100" w:beforeAutospacing="1" w:after="100" w:afterAutospacing="1"/>
    </w:pPr>
    <w:rPr>
      <w:rFonts w:eastAsia="Times New Roman"/>
    </w:rPr>
  </w:style>
  <w:style w:type="paragraph" w:customStyle="1" w:styleId="blacktwelve1">
    <w:name w:val="blacktwelve1"/>
    <w:basedOn w:val="Normal"/>
    <w:rsid w:val="004D65AC"/>
    <w:pPr>
      <w:spacing w:before="100" w:beforeAutospacing="1" w:after="100" w:afterAutospacing="1"/>
    </w:pPr>
    <w:rPr>
      <w:rFonts w:eastAsia="Times New Roman"/>
      <w:color w:val="000000"/>
    </w:rPr>
  </w:style>
  <w:style w:type="paragraph" w:styleId="FootnoteText">
    <w:name w:val="footnote text"/>
    <w:basedOn w:val="Normal"/>
    <w:link w:val="FootnoteTextChar"/>
    <w:uiPriority w:val="99"/>
    <w:semiHidden/>
    <w:unhideWhenUsed/>
    <w:rsid w:val="001959ED"/>
    <w:rPr>
      <w:rFonts w:ascii="Calibri" w:eastAsia="Times New Roman" w:hAnsi="Calibri"/>
      <w:sz w:val="20"/>
      <w:szCs w:val="20"/>
    </w:rPr>
  </w:style>
  <w:style w:type="character" w:customStyle="1" w:styleId="FootnoteTextChar">
    <w:name w:val="Footnote Text Char"/>
    <w:link w:val="FootnoteText"/>
    <w:uiPriority w:val="99"/>
    <w:semiHidden/>
    <w:rsid w:val="001959ED"/>
    <w:rPr>
      <w:rFonts w:ascii="Calibri" w:eastAsia="Times New Roman" w:hAnsi="Calibri"/>
    </w:rPr>
  </w:style>
  <w:style w:type="character" w:styleId="FootnoteReference">
    <w:name w:val="footnote reference"/>
    <w:uiPriority w:val="99"/>
    <w:semiHidden/>
    <w:unhideWhenUsed/>
    <w:rsid w:val="00195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150249">
      <w:bodyDiv w:val="1"/>
      <w:marLeft w:val="0"/>
      <w:marRight w:val="0"/>
      <w:marTop w:val="0"/>
      <w:marBottom w:val="0"/>
      <w:divBdr>
        <w:top w:val="none" w:sz="0" w:space="0" w:color="auto"/>
        <w:left w:val="none" w:sz="0" w:space="0" w:color="auto"/>
        <w:bottom w:val="none" w:sz="0" w:space="0" w:color="auto"/>
        <w:right w:val="none" w:sz="0" w:space="0" w:color="auto"/>
      </w:divBdr>
    </w:div>
    <w:div w:id="839270140">
      <w:bodyDiv w:val="1"/>
      <w:marLeft w:val="0"/>
      <w:marRight w:val="0"/>
      <w:marTop w:val="30"/>
      <w:marBottom w:val="750"/>
      <w:divBdr>
        <w:top w:val="none" w:sz="0" w:space="0" w:color="auto"/>
        <w:left w:val="none" w:sz="0" w:space="0" w:color="auto"/>
        <w:bottom w:val="none" w:sz="0" w:space="0" w:color="auto"/>
        <w:right w:val="none" w:sz="0" w:space="0" w:color="auto"/>
      </w:divBdr>
      <w:divsChild>
        <w:div w:id="188809559">
          <w:marLeft w:val="0"/>
          <w:marRight w:val="0"/>
          <w:marTop w:val="0"/>
          <w:marBottom w:val="0"/>
          <w:divBdr>
            <w:top w:val="none" w:sz="0" w:space="0" w:color="auto"/>
            <w:left w:val="none" w:sz="0" w:space="0" w:color="auto"/>
            <w:bottom w:val="none" w:sz="0" w:space="0" w:color="auto"/>
            <w:right w:val="none" w:sz="0" w:space="0" w:color="auto"/>
          </w:divBdr>
          <w:divsChild>
            <w:div w:id="1287470481">
              <w:marLeft w:val="0"/>
              <w:marRight w:val="0"/>
              <w:marTop w:val="0"/>
              <w:marBottom w:val="0"/>
              <w:divBdr>
                <w:top w:val="none" w:sz="0" w:space="0" w:color="auto"/>
                <w:left w:val="none" w:sz="0" w:space="0" w:color="auto"/>
                <w:bottom w:val="none" w:sz="0" w:space="0" w:color="auto"/>
                <w:right w:val="none" w:sz="0" w:space="0" w:color="auto"/>
              </w:divBdr>
              <w:divsChild>
                <w:div w:id="1017921536">
                  <w:marLeft w:val="0"/>
                  <w:marRight w:val="0"/>
                  <w:marTop w:val="0"/>
                  <w:marBottom w:val="0"/>
                  <w:divBdr>
                    <w:top w:val="none" w:sz="0" w:space="0" w:color="auto"/>
                    <w:left w:val="none" w:sz="0" w:space="0" w:color="auto"/>
                    <w:bottom w:val="none" w:sz="0" w:space="0" w:color="auto"/>
                    <w:right w:val="none" w:sz="0" w:space="0" w:color="auto"/>
                  </w:divBdr>
                </w:div>
                <w:div w:id="194630287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216314684">
      <w:bodyDiv w:val="1"/>
      <w:marLeft w:val="0"/>
      <w:marRight w:val="0"/>
      <w:marTop w:val="0"/>
      <w:marBottom w:val="0"/>
      <w:divBdr>
        <w:top w:val="none" w:sz="0" w:space="0" w:color="auto"/>
        <w:left w:val="none" w:sz="0" w:space="0" w:color="auto"/>
        <w:bottom w:val="none" w:sz="0" w:space="0" w:color="auto"/>
        <w:right w:val="none" w:sz="0" w:space="0" w:color="auto"/>
      </w:divBdr>
    </w:div>
    <w:div w:id="1271618775">
      <w:bodyDiv w:val="1"/>
      <w:marLeft w:val="0"/>
      <w:marRight w:val="0"/>
      <w:marTop w:val="0"/>
      <w:marBottom w:val="0"/>
      <w:divBdr>
        <w:top w:val="none" w:sz="0" w:space="0" w:color="auto"/>
        <w:left w:val="none" w:sz="0" w:space="0" w:color="auto"/>
        <w:bottom w:val="none" w:sz="0" w:space="0" w:color="auto"/>
        <w:right w:val="none" w:sz="0" w:space="0" w:color="auto"/>
      </w:divBdr>
    </w:div>
    <w:div w:id="1440373175">
      <w:bodyDiv w:val="1"/>
      <w:marLeft w:val="0"/>
      <w:marRight w:val="0"/>
      <w:marTop w:val="0"/>
      <w:marBottom w:val="0"/>
      <w:divBdr>
        <w:top w:val="none" w:sz="0" w:space="0" w:color="auto"/>
        <w:left w:val="none" w:sz="0" w:space="0" w:color="auto"/>
        <w:bottom w:val="none" w:sz="0" w:space="0" w:color="auto"/>
        <w:right w:val="none" w:sz="0" w:space="0" w:color="auto"/>
      </w:divBdr>
    </w:div>
    <w:div w:id="159548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side.cbs.state.or.us/osha/lab/ihfe/ihfe.html" TargetMode="External"/><Relationship Id="rId18" Type="http://schemas.openxmlformats.org/officeDocument/2006/relationships/image" Target="media/image4.jpe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inside.cbs.state.or.us/osha/lab/ihfe/ihfe.html" TargetMode="External"/><Relationship Id="rId17" Type="http://schemas.openxmlformats.org/officeDocument/2006/relationships/hyperlink" Target="http://www.osha.gov/dts/chemicalsampling/toc/toc_chemsamp.htm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dc.gov/niosh/idlh/" TargetMode="External"/><Relationship Id="rId20" Type="http://schemas.openxmlformats.org/officeDocument/2006/relationships/hyperlink" Target="http://www.cdc.gov/niosh/idl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cdc.gov/niosh/idlh/"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34" ma:contentTypeDescription="Create a new document." ma:contentTypeScope="" ma:versionID="344124536b9b67a3726801833a914e7f">
  <xsd:schema xmlns:xsd="http://www.w3.org/2001/XMLSchema" xmlns:xs="http://www.w3.org/2001/XMLSchema" xmlns:p="http://schemas.microsoft.com/office/2006/metadata/properties" xmlns:ns2="749027b5-5b6c-4c23-94e1-44bfddace880" targetNamespace="http://schemas.microsoft.com/office/2006/metadata/properties" ma:root="true" ma:fieldsID="e8cb75ac1d748ea417a17c43280456f4" ns2:_="">
    <xsd:import namespace="749027b5-5b6c-4c23-94e1-44bfddace880"/>
    <xsd:element name="properties">
      <xsd:complexType>
        <xsd:sequence>
          <xsd:element name="documentManagement">
            <xsd:complexType>
              <xsd:all>
                <xsd:element ref="ns2:Wor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027b5-5b6c-4c23-94e1-44bfddace880" elementFormDefault="qualified">
    <xsd:import namespace="http://schemas.microsoft.com/office/2006/documentManagement/types"/>
    <xsd:import namespace="http://schemas.microsoft.com/office/infopath/2007/PartnerControls"/>
    <xsd:element name="WordVersion" ma:index="8" nillable="true" ma:displayName="WordVersion" ma:format="Hyperlink" ma:internalName="WordVersion"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WordVersion xmlns="749027b5-5b6c-4c23-94e1-44bfddace880">
      <Url xsi:nil="true"/>
      <Description xsi:nil="true"/>
    </WordVersion>
  </documentManagement>
</p:properties>
</file>

<file path=customXml/itemProps1.xml><?xml version="1.0" encoding="utf-8"?>
<ds:datastoreItem xmlns:ds="http://schemas.openxmlformats.org/officeDocument/2006/customXml" ds:itemID="{F0401BAB-576B-4C17-9A25-5A0442963243}"/>
</file>

<file path=customXml/itemProps2.xml><?xml version="1.0" encoding="utf-8"?>
<ds:datastoreItem xmlns:ds="http://schemas.openxmlformats.org/officeDocument/2006/customXml" ds:itemID="{99853132-4478-4CC9-8B57-F871226CC05E}"/>
</file>

<file path=customXml/itemProps3.xml><?xml version="1.0" encoding="utf-8"?>
<ds:datastoreItem xmlns:ds="http://schemas.openxmlformats.org/officeDocument/2006/customXml" ds:itemID="{F35B4FD0-976A-4F76-B824-99C3F517B199}"/>
</file>

<file path=customXml/itemProps4.xml><?xml version="1.0" encoding="utf-8"?>
<ds:datastoreItem xmlns:ds="http://schemas.openxmlformats.org/officeDocument/2006/customXml" ds:itemID="{45E3483A-A6C2-473F-AF80-F7CC2C4142E0}"/>
</file>

<file path=docProps/app.xml><?xml version="1.0" encoding="utf-8"?>
<Properties xmlns="http://schemas.openxmlformats.org/officeDocument/2006/extended-properties" xmlns:vt="http://schemas.openxmlformats.org/officeDocument/2006/docPropsVTypes">
  <Template>7D514C40.dotm</Template>
  <TotalTime>1</TotalTime>
  <Pages>40</Pages>
  <Words>13393</Words>
  <Characters>76344</Characters>
  <Application>Microsoft Office Word</Application>
  <DocSecurity>4</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89558</CharactersWithSpaces>
  <SharedDoc>false</SharedDoc>
  <HLinks>
    <vt:vector size="84" baseType="variant">
      <vt:variant>
        <vt:i4>7929955</vt:i4>
      </vt:variant>
      <vt:variant>
        <vt:i4>39</vt:i4>
      </vt:variant>
      <vt:variant>
        <vt:i4>0</vt:i4>
      </vt:variant>
      <vt:variant>
        <vt:i4>5</vt:i4>
      </vt:variant>
      <vt:variant>
        <vt:lpwstr>http://www.cdc.gov/niosh/idlh/</vt:lpwstr>
      </vt:variant>
      <vt:variant>
        <vt:lpwstr/>
      </vt:variant>
      <vt:variant>
        <vt:i4>3670017</vt:i4>
      </vt:variant>
      <vt:variant>
        <vt:i4>36</vt:i4>
      </vt:variant>
      <vt:variant>
        <vt:i4>0</vt:i4>
      </vt:variant>
      <vt:variant>
        <vt:i4>5</vt:i4>
      </vt:variant>
      <vt:variant>
        <vt:lpwstr>http://www.osha.gov/dts/osta/otm/otm_iii/otm_iii_4.html</vt:lpwstr>
      </vt:variant>
      <vt:variant>
        <vt:lpwstr/>
      </vt:variant>
      <vt:variant>
        <vt:i4>2359381</vt:i4>
      </vt:variant>
      <vt:variant>
        <vt:i4>33</vt:i4>
      </vt:variant>
      <vt:variant>
        <vt:i4>0</vt:i4>
      </vt:variant>
      <vt:variant>
        <vt:i4>5</vt:i4>
      </vt:variant>
      <vt:variant>
        <vt:lpwstr>http://www.iso.org/iso/home/store/catalogue_ics/catalogue_detail_ics.htm?csnumber=7611</vt:lpwstr>
      </vt:variant>
      <vt:variant>
        <vt:lpwstr/>
      </vt:variant>
      <vt:variant>
        <vt:i4>4194378</vt:i4>
      </vt:variant>
      <vt:variant>
        <vt:i4>30</vt:i4>
      </vt:variant>
      <vt:variant>
        <vt:i4>0</vt:i4>
      </vt:variant>
      <vt:variant>
        <vt:i4>5</vt:i4>
      </vt:variant>
      <vt:variant>
        <vt:lpwstr>http://www.iso.org/iso/home/store/catalogue_tc/catalogue_detail.htm?csnumber=32355</vt:lpwstr>
      </vt:variant>
      <vt:variant>
        <vt:lpwstr/>
      </vt:variant>
      <vt:variant>
        <vt:i4>2883691</vt:i4>
      </vt:variant>
      <vt:variant>
        <vt:i4>27</vt:i4>
      </vt:variant>
      <vt:variant>
        <vt:i4>0</vt:i4>
      </vt:variant>
      <vt:variant>
        <vt:i4>5</vt:i4>
      </vt:variant>
      <vt:variant>
        <vt:lpwstr>https://extranet.osha.gov/dts/LAP/dts/sltc/methylenechloride/meclrevised9/meclrevised9.html</vt:lpwstr>
      </vt:variant>
      <vt:variant>
        <vt:lpwstr/>
      </vt:variant>
      <vt:variant>
        <vt:i4>8323179</vt:i4>
      </vt:variant>
      <vt:variant>
        <vt:i4>24</vt:i4>
      </vt:variant>
      <vt:variant>
        <vt:i4>0</vt:i4>
      </vt:variant>
      <vt:variant>
        <vt:i4>5</vt:i4>
      </vt:variant>
      <vt:variant>
        <vt:lpwstr>https://extranet.osha.gov/dts/LAP/dts/sltc/samplinganalyticalmethods/onsite/osa2/osa2.html</vt:lpwstr>
      </vt:variant>
      <vt:variant>
        <vt:lpwstr/>
      </vt:variant>
      <vt:variant>
        <vt:i4>2228248</vt:i4>
      </vt:variant>
      <vt:variant>
        <vt:i4>21</vt:i4>
      </vt:variant>
      <vt:variant>
        <vt:i4>0</vt:i4>
      </vt:variant>
      <vt:variant>
        <vt:i4>5</vt:i4>
      </vt:variant>
      <vt:variant>
        <vt:lpwstr>http://www.osha.gov/dts/chemicalsampling/toc/toc_chemsamp.html</vt:lpwstr>
      </vt:variant>
      <vt:variant>
        <vt:lpwstr/>
      </vt:variant>
      <vt:variant>
        <vt:i4>2883691</vt:i4>
      </vt:variant>
      <vt:variant>
        <vt:i4>18</vt:i4>
      </vt:variant>
      <vt:variant>
        <vt:i4>0</vt:i4>
      </vt:variant>
      <vt:variant>
        <vt:i4>5</vt:i4>
      </vt:variant>
      <vt:variant>
        <vt:lpwstr>https://extranet.osha.gov/dts/LAP/dts/sltc/methylenechloride/meclrevised9/meclrevised9.html</vt:lpwstr>
      </vt:variant>
      <vt:variant>
        <vt:lpwstr/>
      </vt:variant>
      <vt:variant>
        <vt:i4>4259882</vt:i4>
      </vt:variant>
      <vt:variant>
        <vt:i4>15</vt:i4>
      </vt:variant>
      <vt:variant>
        <vt:i4>0</vt:i4>
      </vt:variant>
      <vt:variant>
        <vt:i4>5</vt:i4>
      </vt:variant>
      <vt:variant>
        <vt:lpwstr>https://extranet.osha.gov/dts/LAP/dts/ctc/eqpt_info.html</vt:lpwstr>
      </vt:variant>
      <vt:variant>
        <vt:lpwstr/>
      </vt:variant>
      <vt:variant>
        <vt:i4>3997823</vt:i4>
      </vt:variant>
      <vt:variant>
        <vt:i4>12</vt:i4>
      </vt:variant>
      <vt:variant>
        <vt:i4>0</vt:i4>
      </vt:variant>
      <vt:variant>
        <vt:i4>5</vt:i4>
      </vt:variant>
      <vt:variant>
        <vt:lpwstr>https://extranet.osha.gov/dts/LAP/dts/ctc/spangas-cyl-recycle.html</vt:lpwstr>
      </vt:variant>
      <vt:variant>
        <vt:lpwstr/>
      </vt:variant>
      <vt:variant>
        <vt:i4>7929955</vt:i4>
      </vt:variant>
      <vt:variant>
        <vt:i4>9</vt:i4>
      </vt:variant>
      <vt:variant>
        <vt:i4>0</vt:i4>
      </vt:variant>
      <vt:variant>
        <vt:i4>5</vt:i4>
      </vt:variant>
      <vt:variant>
        <vt:lpwstr>http://www.cdc.gov/niosh/idlh/</vt:lpwstr>
      </vt:variant>
      <vt:variant>
        <vt:lpwstr/>
      </vt:variant>
      <vt:variant>
        <vt:i4>7929955</vt:i4>
      </vt:variant>
      <vt:variant>
        <vt:i4>6</vt:i4>
      </vt:variant>
      <vt:variant>
        <vt:i4>0</vt:i4>
      </vt:variant>
      <vt:variant>
        <vt:i4>5</vt:i4>
      </vt:variant>
      <vt:variant>
        <vt:lpwstr>http://www.cdc.gov/niosh/idlh/</vt:lpwstr>
      </vt:variant>
      <vt:variant>
        <vt:lpwstr/>
      </vt:variant>
      <vt:variant>
        <vt:i4>4259882</vt:i4>
      </vt:variant>
      <vt:variant>
        <vt:i4>3</vt:i4>
      </vt:variant>
      <vt:variant>
        <vt:i4>0</vt:i4>
      </vt:variant>
      <vt:variant>
        <vt:i4>5</vt:i4>
      </vt:variant>
      <vt:variant>
        <vt:lpwstr>https://extranet.osha.gov/dts/LAP/dts/ctc/eqpt_info.html</vt:lpwstr>
      </vt:variant>
      <vt:variant>
        <vt:lpwstr/>
      </vt:variant>
      <vt:variant>
        <vt:i4>2818158</vt:i4>
      </vt:variant>
      <vt:variant>
        <vt:i4>0</vt:i4>
      </vt:variant>
      <vt:variant>
        <vt:i4>0</vt:i4>
      </vt:variant>
      <vt:variant>
        <vt:i4>5</vt:i4>
      </vt:variant>
      <vt:variant>
        <vt:lpwstr>https://extranet.osha.gov/dts/LAP/dts/sltc/index.html</vt:lpwstr>
      </vt:variant>
      <vt:variant>
        <vt:lpwstr>SRT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Manual, Sec. 2, Ch. 3: Technical Equipment: On-Site Measurements</dc:title>
  <dc:creator>Claudia S. Marthaller</dc:creator>
  <cp:lastModifiedBy>Tawnya Swanson</cp:lastModifiedBy>
  <cp:revision>2</cp:revision>
  <cp:lastPrinted>2014-12-30T21:38:00Z</cp:lastPrinted>
  <dcterms:created xsi:type="dcterms:W3CDTF">2014-12-30T22:44:00Z</dcterms:created>
  <dcterms:modified xsi:type="dcterms:W3CDTF">2014-12-30T22:44:00Z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3" name="Order">
    <vt:r8>13900</vt:r8>
  </property>
  <property fmtid="{D5CDD505-2E9C-101B-9397-08002B2CF9AE}" pid="7" name="Inactive">
    <vt:bool>false</vt:bool>
  </property>
  <property fmtid="{D5CDD505-2E9C-101B-9397-08002B2CF9AE}" pid="8" name="URL">
    <vt:lpwstr/>
  </property>
  <property fmtid="{D5CDD505-2E9C-101B-9397-08002B2CF9AE}" pid="9" name="AdminOrder">
    <vt:lpwstr/>
  </property>
  <property fmtid="{D5CDD505-2E9C-101B-9397-08002B2CF9AE}" pid="11" name="ProgramDirectiveNumber">
    <vt:lpwstr/>
  </property>
  <property fmtid="{D5CDD505-2E9C-101B-9397-08002B2CF9AE}" pid="13" name="RuleDivision">
    <vt:lpwstr/>
  </property>
  <property fmtid="{D5CDD505-2E9C-101B-9397-08002B2CF9AE}" pid="14" name="RuleType">
    <vt:lpwstr/>
  </property>
  <property fmtid="{D5CDD505-2E9C-101B-9397-08002B2CF9AE}" pid="15" name="Description1">
    <vt:lpwstr/>
  </property>
</Properties>
</file>